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7CD2" w14:textId="373EC801" w:rsidR="00B67723" w:rsidRPr="008E4548" w:rsidRDefault="00427776" w:rsidP="00620DA1">
      <w:pPr>
        <w:pStyle w:val="Title"/>
        <w:keepNext/>
        <w:keepLines/>
        <w:spacing w:before="0" w:after="0"/>
        <w:rPr>
          <w:rFonts w:ascii="Arial" w:hAnsi="Arial" w:cs="Arial"/>
          <w:sz w:val="28"/>
          <w:szCs w:val="28"/>
        </w:rPr>
      </w:pPr>
      <w:r w:rsidRPr="008E4548">
        <w:rPr>
          <w:rFonts w:ascii="Arial" w:hAnsi="Arial" w:cs="Arial"/>
          <w:sz w:val="28"/>
          <w:szCs w:val="28"/>
        </w:rPr>
        <w:t>ATTACHMENT J-</w:t>
      </w:r>
      <w:r w:rsidR="0053324B" w:rsidRPr="008E4548">
        <w:rPr>
          <w:rFonts w:ascii="Arial" w:hAnsi="Arial" w:cs="Arial"/>
          <w:sz w:val="28"/>
          <w:szCs w:val="28"/>
        </w:rPr>
        <w:t>12</w:t>
      </w:r>
    </w:p>
    <w:p w14:paraId="407F6ED6" w14:textId="626D2D90" w:rsidR="00427776" w:rsidRPr="008E4548" w:rsidRDefault="00427776" w:rsidP="00620DA1">
      <w:pPr>
        <w:pStyle w:val="Heading1"/>
        <w:keepLines/>
        <w:numPr>
          <w:ilvl w:val="0"/>
          <w:numId w:val="0"/>
        </w:numPr>
        <w:spacing w:before="0" w:after="0"/>
        <w:jc w:val="center"/>
        <w:rPr>
          <w:sz w:val="28"/>
          <w:szCs w:val="28"/>
        </w:rPr>
      </w:pPr>
      <w:r w:rsidRPr="008E4548">
        <w:rPr>
          <w:sz w:val="28"/>
          <w:szCs w:val="28"/>
        </w:rPr>
        <w:t>Sample Task Order (STO) #</w:t>
      </w:r>
      <w:r w:rsidR="00A62E60" w:rsidRPr="008E4548">
        <w:rPr>
          <w:sz w:val="28"/>
          <w:szCs w:val="28"/>
        </w:rPr>
        <w:t>3</w:t>
      </w:r>
      <w:r w:rsidRPr="008E4548">
        <w:rPr>
          <w:sz w:val="28"/>
          <w:szCs w:val="28"/>
        </w:rPr>
        <w:t xml:space="preserve"> – </w:t>
      </w:r>
      <w:r w:rsidR="00A62E60" w:rsidRPr="008E4548">
        <w:rPr>
          <w:sz w:val="28"/>
          <w:szCs w:val="28"/>
        </w:rPr>
        <w:t xml:space="preserve">BASE COMMUNICATIONS </w:t>
      </w:r>
      <w:r w:rsidR="00C1712F" w:rsidRPr="008E4548">
        <w:rPr>
          <w:sz w:val="28"/>
          <w:szCs w:val="28"/>
        </w:rPr>
        <w:t xml:space="preserve">NETWORK </w:t>
      </w:r>
      <w:r w:rsidR="00A62E60" w:rsidRPr="008E4548">
        <w:rPr>
          <w:sz w:val="28"/>
          <w:szCs w:val="28"/>
        </w:rPr>
        <w:t>FOR OUARGLA, ALGERIA</w:t>
      </w:r>
    </w:p>
    <w:p w14:paraId="1D25681C" w14:textId="701189B0" w:rsidR="00A62E60" w:rsidRPr="00620DA1" w:rsidRDefault="00A62E60" w:rsidP="00620DA1">
      <w:pPr>
        <w:pStyle w:val="Title"/>
        <w:keepNext/>
        <w:keepLines/>
        <w:spacing w:before="0" w:after="0"/>
        <w:jc w:val="left"/>
        <w:rPr>
          <w:rFonts w:ascii="Arial" w:hAnsi="Arial" w:cs="Arial"/>
          <w:sz w:val="24"/>
          <w:szCs w:val="24"/>
        </w:rPr>
      </w:pPr>
    </w:p>
    <w:p w14:paraId="73CBECF8" w14:textId="77777777" w:rsidR="0014413B" w:rsidRPr="00046725" w:rsidRDefault="0014413B" w:rsidP="00620DA1">
      <w:pPr>
        <w:pStyle w:val="Heading1"/>
        <w:keepLines/>
        <w:spacing w:before="0" w:after="0"/>
        <w:ind w:hanging="522"/>
      </w:pPr>
      <w:r w:rsidRPr="00046725">
        <w:t>Introduction</w:t>
      </w:r>
    </w:p>
    <w:p w14:paraId="714ECF24" w14:textId="77777777" w:rsidR="0014413B" w:rsidRPr="00046725" w:rsidRDefault="0014413B" w:rsidP="00620DA1">
      <w:pPr>
        <w:keepNext/>
        <w:keepLines/>
        <w:rPr>
          <w:rFonts w:cs="Arial"/>
          <w:b/>
        </w:rPr>
      </w:pPr>
    </w:p>
    <w:p w14:paraId="776D8B64" w14:textId="5200463F" w:rsidR="00D244ED" w:rsidRPr="00046725" w:rsidRDefault="00A62E60" w:rsidP="00577EC2">
      <w:pPr>
        <w:keepNext/>
        <w:keepLines/>
        <w:rPr>
          <w:rFonts w:cs="Arial"/>
        </w:rPr>
      </w:pPr>
      <w:r w:rsidRPr="00046725">
        <w:rPr>
          <w:rFonts w:cs="Arial"/>
        </w:rPr>
        <w:t>The U</w:t>
      </w:r>
      <w:r w:rsidR="00620DA1">
        <w:rPr>
          <w:rFonts w:cs="Arial"/>
        </w:rPr>
        <w:t>.</w:t>
      </w:r>
      <w:r w:rsidRPr="00046725">
        <w:rPr>
          <w:rFonts w:cs="Arial"/>
        </w:rPr>
        <w:t>S</w:t>
      </w:r>
      <w:r w:rsidR="00620DA1">
        <w:rPr>
          <w:rFonts w:cs="Arial"/>
        </w:rPr>
        <w:t>.</w:t>
      </w:r>
      <w:r w:rsidRPr="00046725">
        <w:rPr>
          <w:rFonts w:cs="Arial"/>
        </w:rPr>
        <w:t xml:space="preserve"> Government Organization (USGO) requires a complete solution for base communications in Ouargla, Algeria.  </w:t>
      </w:r>
      <w:r w:rsidR="00797A38" w:rsidRPr="00046725">
        <w:rPr>
          <w:rFonts w:cs="Arial"/>
        </w:rPr>
        <w:t>The solution will be Government-owned contractor-operated.</w:t>
      </w:r>
      <w:r w:rsidR="00B35006" w:rsidRPr="00046725">
        <w:rPr>
          <w:rFonts w:cs="Arial"/>
        </w:rPr>
        <w:t xml:space="preserve"> </w:t>
      </w:r>
      <w:r w:rsidR="00797A38" w:rsidRPr="00046725">
        <w:rPr>
          <w:rFonts w:cs="Arial"/>
        </w:rPr>
        <w:t xml:space="preserve"> </w:t>
      </w:r>
      <w:r w:rsidR="00C4382E" w:rsidRPr="00046725">
        <w:rPr>
          <w:rFonts w:cs="Arial"/>
        </w:rPr>
        <w:t xml:space="preserve">There are </w:t>
      </w:r>
      <w:r w:rsidR="00BF586E" w:rsidRPr="00046725">
        <w:rPr>
          <w:rFonts w:cs="Arial"/>
        </w:rPr>
        <w:t xml:space="preserve">42 </w:t>
      </w:r>
      <w:r w:rsidR="00C4382E" w:rsidRPr="00046725">
        <w:rPr>
          <w:rFonts w:cs="Arial"/>
        </w:rPr>
        <w:t xml:space="preserve">buildings, </w:t>
      </w:r>
      <w:r w:rsidR="00797A38" w:rsidRPr="00046725">
        <w:rPr>
          <w:rFonts w:cs="Arial"/>
        </w:rPr>
        <w:t xml:space="preserve">of which </w:t>
      </w:r>
      <w:r w:rsidR="00B35006" w:rsidRPr="00046725">
        <w:rPr>
          <w:rFonts w:cs="Arial"/>
        </w:rPr>
        <w:t xml:space="preserve">40 </w:t>
      </w:r>
      <w:r w:rsidR="00797A38" w:rsidRPr="00046725">
        <w:rPr>
          <w:rFonts w:cs="Arial"/>
        </w:rPr>
        <w:t xml:space="preserve">are located within a </w:t>
      </w:r>
      <w:r w:rsidR="00620DA1">
        <w:rPr>
          <w:rFonts w:cs="Arial"/>
        </w:rPr>
        <w:t>four (</w:t>
      </w:r>
      <w:r w:rsidR="00797A38" w:rsidRPr="00046725">
        <w:rPr>
          <w:rFonts w:cs="Arial"/>
        </w:rPr>
        <w:t>4</w:t>
      </w:r>
      <w:r w:rsidR="00620DA1">
        <w:rPr>
          <w:rFonts w:cs="Arial"/>
        </w:rPr>
        <w:t>)</w:t>
      </w:r>
      <w:r w:rsidR="00797A38" w:rsidRPr="00046725">
        <w:rPr>
          <w:rFonts w:cs="Arial"/>
        </w:rPr>
        <w:t xml:space="preserve"> square mile area in the center of the base</w:t>
      </w:r>
      <w:r w:rsidR="00B35006" w:rsidRPr="00046725">
        <w:rPr>
          <w:rFonts w:cs="Arial"/>
        </w:rPr>
        <w:t xml:space="preserve">. </w:t>
      </w:r>
      <w:r w:rsidR="00620DA1">
        <w:rPr>
          <w:rFonts w:cs="Arial"/>
        </w:rPr>
        <w:t xml:space="preserve"> </w:t>
      </w:r>
      <w:r w:rsidR="00BF586E" w:rsidRPr="00046725">
        <w:rPr>
          <w:rFonts w:cs="Arial"/>
        </w:rPr>
        <w:t xml:space="preserve">The base </w:t>
      </w:r>
      <w:r w:rsidR="00797A38" w:rsidRPr="00046725">
        <w:rPr>
          <w:rFonts w:cs="Arial"/>
        </w:rPr>
        <w:t xml:space="preserve">is </w:t>
      </w:r>
      <w:r w:rsidR="00C4382E" w:rsidRPr="00046725">
        <w:rPr>
          <w:rFonts w:cs="Arial"/>
        </w:rPr>
        <w:t>approximately (</w:t>
      </w:r>
      <w:r w:rsidR="00797A38" w:rsidRPr="00046725">
        <w:rPr>
          <w:rFonts w:cs="Arial"/>
        </w:rPr>
        <w:t>5</w:t>
      </w:r>
      <w:r w:rsidR="00C4382E" w:rsidRPr="00046725">
        <w:rPr>
          <w:rFonts w:cs="Arial"/>
        </w:rPr>
        <w:t xml:space="preserve"> mi x </w:t>
      </w:r>
      <w:r w:rsidR="00797A38" w:rsidRPr="00046725">
        <w:rPr>
          <w:rFonts w:cs="Arial"/>
        </w:rPr>
        <w:t xml:space="preserve">5 </w:t>
      </w:r>
      <w:r w:rsidR="00C4382E" w:rsidRPr="00046725">
        <w:rPr>
          <w:rFonts w:cs="Arial"/>
        </w:rPr>
        <w:t xml:space="preserve">mi) </w:t>
      </w:r>
      <w:r w:rsidR="00797A38" w:rsidRPr="00046725">
        <w:rPr>
          <w:rFonts w:cs="Arial"/>
        </w:rPr>
        <w:t>25</w:t>
      </w:r>
      <w:r w:rsidR="00C4382E" w:rsidRPr="00046725">
        <w:rPr>
          <w:rFonts w:cs="Arial"/>
        </w:rPr>
        <w:t xml:space="preserve"> square miles.</w:t>
      </w:r>
      <w:r w:rsidR="00B35006" w:rsidRPr="00046725">
        <w:rPr>
          <w:rFonts w:cs="Arial"/>
        </w:rPr>
        <w:t xml:space="preserve"> </w:t>
      </w:r>
      <w:r w:rsidR="00C4382E" w:rsidRPr="00046725">
        <w:rPr>
          <w:rFonts w:cs="Arial"/>
        </w:rPr>
        <w:t xml:space="preserve"> </w:t>
      </w:r>
      <w:r w:rsidRPr="00046725">
        <w:rPr>
          <w:rFonts w:cs="Arial"/>
        </w:rPr>
        <w:t xml:space="preserve">The base serves approximately 1,000 personnel stationed in the Sahara Desert and communications services are required for </w:t>
      </w:r>
      <w:r w:rsidR="00B35006" w:rsidRPr="00046725">
        <w:rPr>
          <w:rFonts w:cs="Arial"/>
        </w:rPr>
        <w:t>all buildings on the base.</w:t>
      </w:r>
      <w:r w:rsidRPr="00046725">
        <w:rPr>
          <w:rFonts w:cs="Arial"/>
        </w:rPr>
        <w:t xml:space="preserve">  All buildings are wired with 120V electrical outlets and </w:t>
      </w:r>
      <w:r w:rsidR="00B66DB9" w:rsidRPr="00046725">
        <w:rPr>
          <w:rFonts w:cs="Arial"/>
        </w:rPr>
        <w:t xml:space="preserve">those with </w:t>
      </w:r>
      <w:r w:rsidR="00BA3C5B">
        <w:rPr>
          <w:rFonts w:cs="Arial"/>
        </w:rPr>
        <w:t>Internet</w:t>
      </w:r>
      <w:r w:rsidR="00B66DB9" w:rsidRPr="00046725">
        <w:rPr>
          <w:rFonts w:cs="Arial"/>
        </w:rPr>
        <w:t xml:space="preserve"> access </w:t>
      </w:r>
      <w:r w:rsidR="00B35006" w:rsidRPr="00046725">
        <w:rPr>
          <w:rFonts w:cs="Arial"/>
        </w:rPr>
        <w:t xml:space="preserve">requirements </w:t>
      </w:r>
      <w:r w:rsidR="00B66DB9" w:rsidRPr="00046725">
        <w:rPr>
          <w:rFonts w:cs="Arial"/>
        </w:rPr>
        <w:t xml:space="preserve">are wired with </w:t>
      </w:r>
      <w:r w:rsidRPr="00046725">
        <w:rPr>
          <w:rFonts w:cs="Arial"/>
        </w:rPr>
        <w:t>CAT V cable jacks.  All barracks and private residences are wired with RJ-</w:t>
      </w:r>
      <w:r w:rsidR="00B66DB9" w:rsidRPr="00046725">
        <w:rPr>
          <w:rFonts w:cs="Arial"/>
        </w:rPr>
        <w:t>11</w:t>
      </w:r>
      <w:r w:rsidRPr="00046725">
        <w:rPr>
          <w:rFonts w:cs="Arial"/>
        </w:rPr>
        <w:t xml:space="preserve"> telephone jacks.</w:t>
      </w:r>
    </w:p>
    <w:p w14:paraId="41CCBCFF" w14:textId="3B1A62DC" w:rsidR="00815395" w:rsidRDefault="003C488E" w:rsidP="00577EC2">
      <w:pPr>
        <w:pStyle w:val="Heading1"/>
        <w:keepLines/>
        <w:ind w:hanging="522"/>
        <w:rPr>
          <w:szCs w:val="24"/>
        </w:rPr>
      </w:pPr>
      <w:r>
        <w:rPr>
          <w:szCs w:val="24"/>
        </w:rPr>
        <w:t>Objective</w:t>
      </w:r>
    </w:p>
    <w:p w14:paraId="359FF0D5" w14:textId="25EADD9B" w:rsidR="003C488E" w:rsidRPr="00046725" w:rsidRDefault="003C488E" w:rsidP="00577EC2">
      <w:pPr>
        <w:pStyle w:val="Heading3"/>
      </w:pPr>
      <w:r>
        <w:t xml:space="preserve">The objective </w:t>
      </w:r>
      <w:r w:rsidRPr="00046725">
        <w:t xml:space="preserve">is </w:t>
      </w:r>
      <w:r>
        <w:t xml:space="preserve">to obtain </w:t>
      </w:r>
      <w:r w:rsidRPr="00046725">
        <w:t xml:space="preserve">a </w:t>
      </w:r>
      <w:r>
        <w:t xml:space="preserve">complex SATCOM </w:t>
      </w:r>
      <w:r w:rsidRPr="00046725">
        <w:t xml:space="preserve">solution that provides base communications meeting the objectives described in this STO.  Included is engineering support, system design; hardware procurement, installation, integration, and testing; communications services; logistics support; and program management.  The overall objective is for the </w:t>
      </w:r>
      <w:r>
        <w:t>O</w:t>
      </w:r>
      <w:r w:rsidRPr="00046725">
        <w:t>fferor to design, test, implement, operate and maintain a total solution that provides reliable communications for all personnel and units at the operating base at Ouargla, Algeria at the most affordable cost to the Government.</w:t>
      </w:r>
    </w:p>
    <w:p w14:paraId="1A560BE1" w14:textId="259D2EC1" w:rsidR="003C488E" w:rsidRDefault="00815395" w:rsidP="00577EC2">
      <w:pPr>
        <w:pStyle w:val="Heading1"/>
        <w:keepLines/>
        <w:ind w:hanging="522"/>
      </w:pPr>
      <w:r w:rsidRPr="00046725">
        <w:t>S</w:t>
      </w:r>
      <w:r w:rsidR="003C488E">
        <w:t>ummary of Requirements</w:t>
      </w:r>
    </w:p>
    <w:p w14:paraId="60F782BD" w14:textId="794C66F9" w:rsidR="000E4B32" w:rsidRDefault="00933BF8" w:rsidP="00577EC2">
      <w:pPr>
        <w:pStyle w:val="Heading3"/>
      </w:pPr>
      <w:r>
        <w:t xml:space="preserve">The Offeror shall propose a solution compliant with all </w:t>
      </w:r>
      <w:r w:rsidR="000E4B32" w:rsidRPr="000E4B32">
        <w:t xml:space="preserve">sample task order </w:t>
      </w:r>
      <w:r>
        <w:t>requirements</w:t>
      </w:r>
      <w:r w:rsidR="000E4B32">
        <w:t xml:space="preserve"> </w:t>
      </w:r>
      <w:r w:rsidR="000E4B32" w:rsidRPr="000E4B32">
        <w:t>that delivers the required quality of service and availability and articulates rationale for the choice of architecture and components</w:t>
      </w:r>
      <w:r w:rsidR="001A0EB8" w:rsidRPr="001A0EB8">
        <w:t>, including</w:t>
      </w:r>
      <w:r w:rsidR="001A0EB8">
        <w:t xml:space="preserve"> life cycle cost considerations</w:t>
      </w:r>
      <w:r w:rsidR="000E4B32" w:rsidRPr="000E4B32">
        <w:t>.</w:t>
      </w:r>
    </w:p>
    <w:p w14:paraId="0CD27A40" w14:textId="125F808A" w:rsidR="00705E66" w:rsidRDefault="00C77AE5" w:rsidP="001A0EB8">
      <w:pPr>
        <w:pStyle w:val="Heading3"/>
      </w:pPr>
      <w:r w:rsidRPr="00046725">
        <w:t>Services to be provided include</w:t>
      </w:r>
      <w:r w:rsidR="00705E66" w:rsidRPr="00046725">
        <w:t>:</w:t>
      </w:r>
      <w:r w:rsidRPr="00046725">
        <w:t xml:space="preserve"> </w:t>
      </w:r>
    </w:p>
    <w:p w14:paraId="03E3A13C" w14:textId="77777777" w:rsidR="003C488E" w:rsidRPr="003C488E" w:rsidRDefault="003C488E" w:rsidP="00A042F8">
      <w:pPr>
        <w:keepNext/>
        <w:keepLines/>
      </w:pPr>
    </w:p>
    <w:p w14:paraId="47F679F8" w14:textId="46087812" w:rsidR="00705E66" w:rsidRPr="00046725" w:rsidRDefault="00705E66" w:rsidP="00A042F8">
      <w:pPr>
        <w:keepNext/>
        <w:keepLines/>
        <w:numPr>
          <w:ilvl w:val="0"/>
          <w:numId w:val="14"/>
        </w:numPr>
        <w:rPr>
          <w:rFonts w:cs="Arial"/>
        </w:rPr>
      </w:pPr>
      <w:r w:rsidRPr="00046725">
        <w:rPr>
          <w:rFonts w:cs="Arial"/>
        </w:rPr>
        <w:t>S</w:t>
      </w:r>
      <w:r w:rsidR="00C77AE5" w:rsidRPr="00046725">
        <w:rPr>
          <w:rFonts w:cs="Arial"/>
        </w:rPr>
        <w:t>ystem design</w:t>
      </w:r>
    </w:p>
    <w:p w14:paraId="28B10359" w14:textId="473D7BA2" w:rsidR="00705E66" w:rsidRPr="00046725" w:rsidRDefault="00502788" w:rsidP="00A042F8">
      <w:pPr>
        <w:keepNext/>
        <w:keepLines/>
        <w:numPr>
          <w:ilvl w:val="0"/>
          <w:numId w:val="14"/>
        </w:numPr>
        <w:rPr>
          <w:rFonts w:cs="Arial"/>
        </w:rPr>
      </w:pPr>
      <w:r w:rsidRPr="00046725">
        <w:rPr>
          <w:rFonts w:cs="Arial"/>
        </w:rPr>
        <w:t xml:space="preserve">System </w:t>
      </w:r>
      <w:r w:rsidR="00C1712F" w:rsidRPr="00046725">
        <w:rPr>
          <w:rFonts w:cs="Arial"/>
        </w:rPr>
        <w:t xml:space="preserve">Architecture and </w:t>
      </w:r>
      <w:r w:rsidR="00705E66" w:rsidRPr="00046725">
        <w:rPr>
          <w:rFonts w:cs="Arial"/>
        </w:rPr>
        <w:t>D</w:t>
      </w:r>
      <w:r w:rsidR="00C77AE5" w:rsidRPr="00046725">
        <w:rPr>
          <w:rFonts w:cs="Arial"/>
        </w:rPr>
        <w:t>ocumentation</w:t>
      </w:r>
    </w:p>
    <w:p w14:paraId="48BF85E9" w14:textId="03ECCD3C" w:rsidR="00705E66" w:rsidRPr="00046725" w:rsidRDefault="00705E66" w:rsidP="00A042F8">
      <w:pPr>
        <w:keepNext/>
        <w:keepLines/>
        <w:numPr>
          <w:ilvl w:val="0"/>
          <w:numId w:val="14"/>
        </w:numPr>
        <w:rPr>
          <w:rFonts w:cs="Arial"/>
        </w:rPr>
      </w:pPr>
      <w:r w:rsidRPr="00046725">
        <w:rPr>
          <w:rFonts w:cs="Arial"/>
        </w:rPr>
        <w:t>I</w:t>
      </w:r>
      <w:r w:rsidR="00C77AE5" w:rsidRPr="00046725">
        <w:rPr>
          <w:rFonts w:cs="Arial"/>
        </w:rPr>
        <w:t>ntegration</w:t>
      </w:r>
    </w:p>
    <w:p w14:paraId="55177BB4" w14:textId="2E8A1A9D" w:rsidR="00705E66" w:rsidRPr="00046725" w:rsidRDefault="00705E66" w:rsidP="00A042F8">
      <w:pPr>
        <w:keepNext/>
        <w:keepLines/>
        <w:numPr>
          <w:ilvl w:val="0"/>
          <w:numId w:val="14"/>
        </w:numPr>
        <w:rPr>
          <w:rFonts w:cs="Arial"/>
        </w:rPr>
      </w:pPr>
      <w:r w:rsidRPr="00046725">
        <w:rPr>
          <w:rFonts w:cs="Arial"/>
        </w:rPr>
        <w:t>T</w:t>
      </w:r>
      <w:r w:rsidR="00C77AE5" w:rsidRPr="00046725">
        <w:rPr>
          <w:rFonts w:cs="Arial"/>
        </w:rPr>
        <w:t>esting</w:t>
      </w:r>
    </w:p>
    <w:p w14:paraId="6A672632" w14:textId="03C77ED1" w:rsidR="00705E66" w:rsidRPr="00046725" w:rsidRDefault="000D37A3" w:rsidP="00A042F8">
      <w:pPr>
        <w:keepNext/>
        <w:keepLines/>
        <w:numPr>
          <w:ilvl w:val="0"/>
          <w:numId w:val="14"/>
        </w:numPr>
        <w:rPr>
          <w:rFonts w:cs="Arial"/>
        </w:rPr>
      </w:pPr>
      <w:r>
        <w:rPr>
          <w:rFonts w:cs="Arial"/>
        </w:rPr>
        <w:t xml:space="preserve">System </w:t>
      </w:r>
      <w:r w:rsidR="00705E66" w:rsidRPr="00046725">
        <w:rPr>
          <w:rFonts w:cs="Arial"/>
        </w:rPr>
        <w:t>E</w:t>
      </w:r>
      <w:r w:rsidR="00C77AE5" w:rsidRPr="00046725">
        <w:rPr>
          <w:rFonts w:cs="Arial"/>
        </w:rPr>
        <w:t>ngineering</w:t>
      </w:r>
    </w:p>
    <w:p w14:paraId="71EC68FD" w14:textId="1E4B4498" w:rsidR="00705E66" w:rsidRPr="00046725" w:rsidRDefault="00705E66" w:rsidP="00A042F8">
      <w:pPr>
        <w:keepNext/>
        <w:keepLines/>
        <w:numPr>
          <w:ilvl w:val="0"/>
          <w:numId w:val="14"/>
        </w:numPr>
        <w:rPr>
          <w:rFonts w:cs="Arial"/>
        </w:rPr>
      </w:pPr>
      <w:r w:rsidRPr="00046725">
        <w:rPr>
          <w:rFonts w:cs="Arial"/>
        </w:rPr>
        <w:t xml:space="preserve">On-going </w:t>
      </w:r>
      <w:r w:rsidR="00C77AE5" w:rsidRPr="00046725">
        <w:rPr>
          <w:rFonts w:cs="Arial"/>
        </w:rPr>
        <w:t>maintenance</w:t>
      </w:r>
      <w:r w:rsidRPr="00046725">
        <w:rPr>
          <w:rFonts w:cs="Arial"/>
        </w:rPr>
        <w:t xml:space="preserve"> and operational support services</w:t>
      </w:r>
    </w:p>
    <w:p w14:paraId="14EAE5E7" w14:textId="5F8EE35B" w:rsidR="00705E66" w:rsidRPr="00046725" w:rsidRDefault="00705E66" w:rsidP="00A042F8">
      <w:pPr>
        <w:keepNext/>
        <w:keepLines/>
        <w:numPr>
          <w:ilvl w:val="0"/>
          <w:numId w:val="14"/>
        </w:numPr>
        <w:rPr>
          <w:rFonts w:cs="Arial"/>
        </w:rPr>
      </w:pPr>
      <w:r w:rsidRPr="00046725">
        <w:rPr>
          <w:rFonts w:cs="Arial"/>
        </w:rPr>
        <w:t>Customer care and help desk support</w:t>
      </w:r>
    </w:p>
    <w:p w14:paraId="7BEF1EE5" w14:textId="3C9E3F33" w:rsidR="0085629D" w:rsidRPr="00046725" w:rsidRDefault="0085629D" w:rsidP="00A042F8">
      <w:pPr>
        <w:keepNext/>
        <w:keepLines/>
        <w:numPr>
          <w:ilvl w:val="0"/>
          <w:numId w:val="14"/>
        </w:numPr>
        <w:rPr>
          <w:rFonts w:cs="Arial"/>
        </w:rPr>
      </w:pPr>
      <w:r w:rsidRPr="00046725">
        <w:rPr>
          <w:rFonts w:cs="Arial"/>
        </w:rPr>
        <w:t>Telephone Service</w:t>
      </w:r>
    </w:p>
    <w:p w14:paraId="4283BD46" w14:textId="310F36D9" w:rsidR="002B449B" w:rsidRPr="00046725" w:rsidRDefault="0085629D" w:rsidP="00A042F8">
      <w:pPr>
        <w:keepNext/>
        <w:keepLines/>
        <w:numPr>
          <w:ilvl w:val="0"/>
          <w:numId w:val="14"/>
        </w:numPr>
        <w:rPr>
          <w:rFonts w:cs="Arial"/>
        </w:rPr>
      </w:pPr>
      <w:r w:rsidRPr="00046725">
        <w:rPr>
          <w:rFonts w:cs="Arial"/>
        </w:rPr>
        <w:t xml:space="preserve">Wireless High-speed </w:t>
      </w:r>
      <w:r w:rsidR="00BA3C5B">
        <w:rPr>
          <w:rFonts w:cs="Arial"/>
        </w:rPr>
        <w:t>Internet</w:t>
      </w:r>
      <w:r w:rsidRPr="00046725">
        <w:rPr>
          <w:rFonts w:cs="Arial"/>
        </w:rPr>
        <w:t xml:space="preserve"> service</w:t>
      </w:r>
    </w:p>
    <w:p w14:paraId="1D493A03" w14:textId="2A8F020D" w:rsidR="0085629D" w:rsidRPr="00046725" w:rsidRDefault="00C1712F" w:rsidP="00A042F8">
      <w:pPr>
        <w:keepNext/>
        <w:keepLines/>
        <w:numPr>
          <w:ilvl w:val="0"/>
          <w:numId w:val="14"/>
        </w:numPr>
        <w:rPr>
          <w:rFonts w:cs="Arial"/>
        </w:rPr>
      </w:pPr>
      <w:r w:rsidRPr="00046725">
        <w:rPr>
          <w:rFonts w:cs="Arial"/>
        </w:rPr>
        <w:t>Cellular</w:t>
      </w:r>
      <w:r w:rsidR="002B449B" w:rsidRPr="00046725">
        <w:rPr>
          <w:rFonts w:cs="Arial"/>
        </w:rPr>
        <w:t xml:space="preserve"> telephone service</w:t>
      </w:r>
      <w:r w:rsidR="0085629D" w:rsidRPr="00046725">
        <w:rPr>
          <w:rFonts w:cs="Arial"/>
        </w:rPr>
        <w:t xml:space="preserve"> </w:t>
      </w:r>
    </w:p>
    <w:p w14:paraId="1F8140C3" w14:textId="304015E1" w:rsidR="0085629D" w:rsidRPr="00046725" w:rsidRDefault="0085629D" w:rsidP="00A042F8">
      <w:pPr>
        <w:keepNext/>
        <w:keepLines/>
        <w:numPr>
          <w:ilvl w:val="0"/>
          <w:numId w:val="14"/>
        </w:numPr>
        <w:rPr>
          <w:rFonts w:cs="Arial"/>
        </w:rPr>
      </w:pPr>
      <w:r w:rsidRPr="00046725">
        <w:rPr>
          <w:rFonts w:cs="Arial"/>
        </w:rPr>
        <w:lastRenderedPageBreak/>
        <w:t>Wired LAN, Internet, local and long-distance telephone service</w:t>
      </w:r>
    </w:p>
    <w:p w14:paraId="2B425808" w14:textId="2B37F89C" w:rsidR="0085629D" w:rsidRPr="00046725" w:rsidRDefault="0085629D" w:rsidP="00A042F8">
      <w:pPr>
        <w:keepNext/>
        <w:keepLines/>
        <w:numPr>
          <w:ilvl w:val="0"/>
          <w:numId w:val="14"/>
        </w:numPr>
        <w:rPr>
          <w:rFonts w:cs="Arial"/>
        </w:rPr>
      </w:pPr>
      <w:r w:rsidRPr="00046725">
        <w:rPr>
          <w:rFonts w:cs="Arial"/>
        </w:rPr>
        <w:t>Point of Sale (POS) Service</w:t>
      </w:r>
    </w:p>
    <w:p w14:paraId="522D0FD2" w14:textId="567D3B36" w:rsidR="002B449B" w:rsidRPr="00046725" w:rsidRDefault="002B449B" w:rsidP="00A042F8">
      <w:pPr>
        <w:keepNext/>
        <w:keepLines/>
        <w:numPr>
          <w:ilvl w:val="0"/>
          <w:numId w:val="14"/>
        </w:numPr>
        <w:rPr>
          <w:rFonts w:cs="Arial"/>
        </w:rPr>
      </w:pPr>
      <w:r w:rsidRPr="00046725">
        <w:rPr>
          <w:rFonts w:cs="Arial"/>
        </w:rPr>
        <w:t>Individual Billing Services for Internet</w:t>
      </w:r>
      <w:r w:rsidR="001460AF">
        <w:rPr>
          <w:rFonts w:cs="Arial"/>
        </w:rPr>
        <w:t xml:space="preserve"> and telephone service</w:t>
      </w:r>
    </w:p>
    <w:p w14:paraId="58B6A2FD" w14:textId="6F3B54B1" w:rsidR="009A7A7F" w:rsidRPr="00046725" w:rsidRDefault="009A7A7F" w:rsidP="00A042F8">
      <w:pPr>
        <w:keepNext/>
        <w:keepLines/>
        <w:numPr>
          <w:ilvl w:val="0"/>
          <w:numId w:val="14"/>
        </w:numPr>
        <w:rPr>
          <w:rFonts w:cs="Arial"/>
        </w:rPr>
      </w:pPr>
      <w:r w:rsidRPr="00046725">
        <w:rPr>
          <w:rFonts w:cs="Arial"/>
        </w:rPr>
        <w:t xml:space="preserve">Satellite connectivity to the </w:t>
      </w:r>
      <w:r w:rsidR="002B449B" w:rsidRPr="00046725">
        <w:rPr>
          <w:rFonts w:cs="Arial"/>
        </w:rPr>
        <w:t xml:space="preserve">military </w:t>
      </w:r>
      <w:r w:rsidR="0085629D" w:rsidRPr="00046725">
        <w:rPr>
          <w:rFonts w:cs="Arial"/>
        </w:rPr>
        <w:t>base</w:t>
      </w:r>
    </w:p>
    <w:p w14:paraId="136A723A" w14:textId="125F5F52" w:rsidR="00815395" w:rsidRPr="00046725" w:rsidRDefault="00815395" w:rsidP="00A042F8">
      <w:pPr>
        <w:pStyle w:val="Heading2"/>
        <w:keepLines/>
        <w:ind w:hanging="666"/>
        <w:rPr>
          <w:rFonts w:cs="Arial"/>
        </w:rPr>
      </w:pPr>
      <w:r w:rsidRPr="00046725">
        <w:rPr>
          <w:rFonts w:cs="Arial"/>
        </w:rPr>
        <w:t>Management Requirements</w:t>
      </w:r>
    </w:p>
    <w:p w14:paraId="3B905039" w14:textId="42A0D04B" w:rsidR="003C488E" w:rsidRDefault="008A3937" w:rsidP="00A042F8">
      <w:pPr>
        <w:pStyle w:val="Heading3"/>
      </w:pPr>
      <w:r>
        <w:t>3.1.1</w:t>
      </w:r>
      <w:r>
        <w:tab/>
      </w:r>
      <w:r w:rsidR="003C488E" w:rsidRPr="0028108D">
        <w:t xml:space="preserve">The Offeror shall provide a detailed </w:t>
      </w:r>
      <w:r w:rsidR="003C488E">
        <w:t xml:space="preserve">project schedule (e.g., Microsoft Project or equivalent) in PDF format </w:t>
      </w:r>
      <w:r w:rsidR="003C488E" w:rsidRPr="0028108D">
        <w:t xml:space="preserve">for the entire </w:t>
      </w:r>
      <w:r w:rsidR="003C488E">
        <w:t>T</w:t>
      </w:r>
      <w:r w:rsidR="003C488E" w:rsidRPr="0028108D">
        <w:t xml:space="preserve">ask </w:t>
      </w:r>
      <w:r w:rsidR="003C488E">
        <w:t>O</w:t>
      </w:r>
      <w:r w:rsidR="003C488E" w:rsidRPr="0028108D">
        <w:t>rder lifecycle.</w:t>
      </w:r>
    </w:p>
    <w:p w14:paraId="16638673" w14:textId="6D00156A" w:rsidR="006D3261" w:rsidRPr="00046725" w:rsidRDefault="008A3937" w:rsidP="00A042F8">
      <w:pPr>
        <w:pStyle w:val="Heading3"/>
      </w:pPr>
      <w:r>
        <w:t>3.1.2</w:t>
      </w:r>
      <w:r>
        <w:tab/>
      </w:r>
      <w:r w:rsidR="006D3261" w:rsidRPr="00046725">
        <w:t xml:space="preserve">The </w:t>
      </w:r>
      <w:r w:rsidR="00EE2F9E">
        <w:t>Offeror</w:t>
      </w:r>
      <w:r w:rsidR="006D3261" w:rsidRPr="00046725">
        <w:t xml:space="preserve"> shall discuss:</w:t>
      </w:r>
    </w:p>
    <w:p w14:paraId="03299BE9" w14:textId="76DF30A0" w:rsidR="006D3261" w:rsidRPr="002619AB" w:rsidRDefault="007A0E18" w:rsidP="00A042F8">
      <w:pPr>
        <w:pStyle w:val="Heading4"/>
        <w:keepLines/>
        <w:numPr>
          <w:ilvl w:val="3"/>
          <w:numId w:val="22"/>
        </w:numPr>
        <w:ind w:left="2160"/>
      </w:pPr>
      <w:r w:rsidRPr="007A0E18">
        <w:t xml:space="preserve">The roles and responsibilities of the Offeror and Subcontractors that will contribute to the solution, </w:t>
      </w:r>
      <w:r w:rsidR="006D3261" w:rsidRPr="002619AB">
        <w:t>how work will be partitioned among subcontractors (if applicable)</w:t>
      </w:r>
      <w:r w:rsidR="00B000EF" w:rsidRPr="002619AB">
        <w:t xml:space="preserve"> and how subcontractors will be managed</w:t>
      </w:r>
      <w:r w:rsidR="000D37A3" w:rsidRPr="002619AB">
        <w:t>.</w:t>
      </w:r>
    </w:p>
    <w:p w14:paraId="2EA37FF4" w14:textId="6303C774" w:rsidR="00DE7165" w:rsidRDefault="00DE7165" w:rsidP="00A042F8">
      <w:pPr>
        <w:pStyle w:val="Heading4"/>
        <w:keepLines/>
        <w:numPr>
          <w:ilvl w:val="3"/>
          <w:numId w:val="22"/>
        </w:numPr>
        <w:ind w:left="2160"/>
      </w:pPr>
      <w:r w:rsidRPr="002619AB">
        <w:t xml:space="preserve">Procedures to ensure </w:t>
      </w:r>
      <w:r w:rsidR="002619AB" w:rsidRPr="002619AB">
        <w:t xml:space="preserve">establishment and maintenance of the logical and physical enclaves of </w:t>
      </w:r>
      <w:r w:rsidRPr="0091539B">
        <w:t>voice and data services (NIPRNET) and s</w:t>
      </w:r>
      <w:r w:rsidR="002619AB" w:rsidRPr="0091539B">
        <w:t>ecure voice and data (SIPRNET) to avoid spillage from the SIPRNET onto the NIPRNET.</w:t>
      </w:r>
      <w:r w:rsidR="00362DE3">
        <w:t xml:space="preserve"> </w:t>
      </w:r>
    </w:p>
    <w:p w14:paraId="39C51A8D" w14:textId="46676468" w:rsidR="00CB2DBF" w:rsidRPr="00F13239" w:rsidRDefault="00F13239" w:rsidP="00A042F8">
      <w:pPr>
        <w:pStyle w:val="Heading4"/>
        <w:keepLines/>
        <w:numPr>
          <w:ilvl w:val="3"/>
          <w:numId w:val="22"/>
        </w:numPr>
        <w:ind w:left="2160"/>
      </w:pPr>
      <w:r>
        <w:t xml:space="preserve">An </w:t>
      </w:r>
      <w:r w:rsidRPr="00F13239">
        <w:t>approach for the implementation of a web portal to present the health of the entire solution in a consolidated view.</w:t>
      </w:r>
    </w:p>
    <w:p w14:paraId="62258FE1" w14:textId="616651E6" w:rsidR="006D3261" w:rsidRPr="002619AB" w:rsidRDefault="0026484B" w:rsidP="00A042F8">
      <w:pPr>
        <w:pStyle w:val="Heading4"/>
        <w:keepLines/>
        <w:numPr>
          <w:ilvl w:val="3"/>
          <w:numId w:val="22"/>
        </w:numPr>
        <w:ind w:left="2160"/>
      </w:pPr>
      <w:r w:rsidRPr="0026484B">
        <w:t>Program management approach, procedures, and performance metrics and provide an explanation of how they will be used to ensure timely system development, installation and operation.</w:t>
      </w:r>
    </w:p>
    <w:p w14:paraId="237EAEAE" w14:textId="36509FCE" w:rsidR="002619AB" w:rsidRPr="0091539B" w:rsidRDefault="002619AB" w:rsidP="00A042F8">
      <w:pPr>
        <w:pStyle w:val="Heading4"/>
        <w:keepLines/>
        <w:numPr>
          <w:ilvl w:val="3"/>
          <w:numId w:val="22"/>
        </w:numPr>
        <w:ind w:left="2160"/>
      </w:pPr>
      <w:r w:rsidRPr="002619AB">
        <w:t xml:space="preserve">Processes and procedures to comply with all </w:t>
      </w:r>
      <w:r w:rsidR="005F22A9" w:rsidRPr="002619AB">
        <w:t>U.S. and Algeria</w:t>
      </w:r>
      <w:r w:rsidR="005F22A9">
        <w:t>n</w:t>
      </w:r>
      <w:r w:rsidR="005F22A9" w:rsidRPr="002619AB">
        <w:t xml:space="preserve"> </w:t>
      </w:r>
      <w:r w:rsidRPr="002619AB">
        <w:t xml:space="preserve">environmental </w:t>
      </w:r>
      <w:r w:rsidR="0072204A">
        <w:t>regulations</w:t>
      </w:r>
      <w:r w:rsidR="0072204A" w:rsidRPr="002619AB">
        <w:t xml:space="preserve"> </w:t>
      </w:r>
      <w:r w:rsidR="005F22A9">
        <w:t xml:space="preserve">prior to and </w:t>
      </w:r>
      <w:r w:rsidRPr="002619AB">
        <w:t>during</w:t>
      </w:r>
      <w:r w:rsidR="005F22A9">
        <w:t xml:space="preserve"> installation of telecommunications infrastructure (e.g., satellite terminal).</w:t>
      </w:r>
      <w:r w:rsidRPr="002619AB">
        <w:t xml:space="preserve"> </w:t>
      </w:r>
    </w:p>
    <w:p w14:paraId="60562B6B" w14:textId="77E908C6" w:rsidR="006D3261" w:rsidRDefault="007B383A" w:rsidP="00A042F8">
      <w:pPr>
        <w:pStyle w:val="Heading4"/>
        <w:keepLines/>
        <w:numPr>
          <w:ilvl w:val="3"/>
          <w:numId w:val="22"/>
        </w:numPr>
        <w:ind w:left="2160"/>
      </w:pPr>
      <w:r w:rsidRPr="007B383A">
        <w:t>Identification and assessment of risks and a mitigation strategy that minimizes cost, schedule, and performance risk.</w:t>
      </w:r>
    </w:p>
    <w:p w14:paraId="126E0B0F" w14:textId="1945BE5D" w:rsidR="0091539B" w:rsidRDefault="0091539B" w:rsidP="00577EC2">
      <w:pPr>
        <w:pStyle w:val="Heading4"/>
        <w:keepLines/>
        <w:numPr>
          <w:ilvl w:val="3"/>
          <w:numId w:val="22"/>
        </w:numPr>
        <w:ind w:left="2160"/>
      </w:pPr>
      <w:r>
        <w:t xml:space="preserve">Management procedures to ensure network quality of service is not diminished during peak usage of </w:t>
      </w:r>
      <w:r w:rsidRPr="0091539B">
        <w:t>wireless hotspot</w:t>
      </w:r>
      <w:r>
        <w:t>s.</w:t>
      </w:r>
    </w:p>
    <w:p w14:paraId="1EC38215" w14:textId="2FB7DDF4" w:rsidR="0028641D" w:rsidRPr="002619AB" w:rsidRDefault="0091539B" w:rsidP="001A0EB8">
      <w:pPr>
        <w:pStyle w:val="Heading4"/>
        <w:keepLines/>
        <w:numPr>
          <w:ilvl w:val="3"/>
          <w:numId w:val="22"/>
        </w:numPr>
        <w:ind w:left="2160"/>
      </w:pPr>
      <w:r>
        <w:t xml:space="preserve">Implementation of </w:t>
      </w:r>
      <w:r w:rsidR="0084416F">
        <w:t xml:space="preserve">a </w:t>
      </w:r>
      <w:r>
        <w:t xml:space="preserve">process to deliver timely and accurate invoicing for individual </w:t>
      </w:r>
      <w:r w:rsidR="00BA3C5B">
        <w:t>Internet</w:t>
      </w:r>
      <w:r>
        <w:t xml:space="preserve"> and phone services.</w:t>
      </w:r>
      <w:r w:rsidRPr="0091539B">
        <w:t xml:space="preserve">  </w:t>
      </w:r>
    </w:p>
    <w:p w14:paraId="220D9FD0" w14:textId="77307726" w:rsidR="005266BE" w:rsidRDefault="005266BE" w:rsidP="00A042F8">
      <w:pPr>
        <w:pStyle w:val="Heading4"/>
        <w:keepLines/>
        <w:numPr>
          <w:ilvl w:val="3"/>
          <w:numId w:val="22"/>
        </w:numPr>
        <w:ind w:left="2160"/>
      </w:pPr>
      <w:r w:rsidRPr="002619AB">
        <w:t xml:space="preserve">Process and procedures </w:t>
      </w:r>
      <w:r w:rsidR="005A7E28">
        <w:t>required</w:t>
      </w:r>
      <w:r w:rsidRPr="002619AB">
        <w:t xml:space="preserve"> to develop and furnish the deliverables in Section </w:t>
      </w:r>
      <w:r w:rsidR="003C488E">
        <w:t>7</w:t>
      </w:r>
      <w:r w:rsidRPr="002619AB">
        <w:t>.2</w:t>
      </w:r>
      <w:r w:rsidR="002619AB" w:rsidRPr="002619AB">
        <w:t>.</w:t>
      </w:r>
      <w:r w:rsidR="005A7E28">
        <w:t xml:space="preserve"> </w:t>
      </w:r>
    </w:p>
    <w:p w14:paraId="6F93BECB" w14:textId="77777777" w:rsidR="00620DA1" w:rsidRPr="00620DA1" w:rsidRDefault="00620DA1" w:rsidP="00620DA1"/>
    <w:p w14:paraId="7EDD1514" w14:textId="35D0D6BF" w:rsidR="00115152" w:rsidRDefault="00115152" w:rsidP="00577EC2">
      <w:pPr>
        <w:pStyle w:val="Heading2"/>
        <w:keepLines/>
        <w:numPr>
          <w:ilvl w:val="1"/>
          <w:numId w:val="22"/>
        </w:numPr>
        <w:ind w:left="720"/>
        <w:rPr>
          <w:rFonts w:cs="Arial"/>
        </w:rPr>
      </w:pPr>
      <w:r w:rsidRPr="00046725">
        <w:rPr>
          <w:rFonts w:cs="Arial"/>
        </w:rPr>
        <w:lastRenderedPageBreak/>
        <w:t>Technical Requirements</w:t>
      </w:r>
    </w:p>
    <w:p w14:paraId="71C10646" w14:textId="77777777" w:rsidR="00F86204" w:rsidRPr="00F90532" w:rsidRDefault="00F86204" w:rsidP="001A0EB8">
      <w:pPr>
        <w:pStyle w:val="Heading3"/>
      </w:pPr>
      <w:r>
        <w:t>3</w:t>
      </w:r>
      <w:r w:rsidRPr="00AD148E">
        <w:t>.</w:t>
      </w:r>
      <w:r>
        <w:t>2</w:t>
      </w:r>
      <w:r w:rsidRPr="00AD148E">
        <w:t>.1</w:t>
      </w:r>
      <w:r w:rsidRPr="00AD148E">
        <w:tab/>
        <w:t xml:space="preserve">System Engineering </w:t>
      </w:r>
    </w:p>
    <w:p w14:paraId="151A9F59" w14:textId="77777777" w:rsidR="00F86204" w:rsidRPr="00304493" w:rsidRDefault="00F86204" w:rsidP="00A042F8">
      <w:pPr>
        <w:keepNext/>
        <w:keepLines/>
      </w:pPr>
    </w:p>
    <w:p w14:paraId="74222A5C" w14:textId="77777777" w:rsidR="00463A9C" w:rsidRDefault="00F86204" w:rsidP="00A042F8">
      <w:pPr>
        <w:keepNext/>
        <w:keepLines/>
        <w:ind w:left="2160" w:hanging="1080"/>
      </w:pPr>
      <w:r>
        <w:t>3.2.1.1</w:t>
      </w:r>
      <w:r>
        <w:tab/>
      </w:r>
      <w:r w:rsidRPr="00304493">
        <w:t xml:space="preserve">The Offeror shall </w:t>
      </w:r>
      <w:r w:rsidR="001B7DD7">
        <w:t xml:space="preserve">develop and </w:t>
      </w:r>
      <w:r w:rsidRPr="00304493">
        <w:t xml:space="preserve">document the requisite communications infrastructure to </w:t>
      </w:r>
      <w:r w:rsidR="001B7DD7">
        <w:t>meet the requirements</w:t>
      </w:r>
      <w:r w:rsidRPr="00304493">
        <w:t xml:space="preserve">. </w:t>
      </w:r>
      <w:r w:rsidR="001B7DD7">
        <w:t xml:space="preserve"> </w:t>
      </w:r>
    </w:p>
    <w:p w14:paraId="2A0F5BF2" w14:textId="77777777" w:rsidR="00463A9C" w:rsidRDefault="00463A9C" w:rsidP="00A042F8">
      <w:pPr>
        <w:keepNext/>
        <w:keepLines/>
        <w:ind w:left="2160" w:hanging="1080"/>
      </w:pPr>
    </w:p>
    <w:p w14:paraId="03CF84DB" w14:textId="5B632BF6" w:rsidR="00463A9C" w:rsidRDefault="00463A9C" w:rsidP="00A042F8">
      <w:pPr>
        <w:keepNext/>
        <w:keepLines/>
        <w:ind w:left="2160" w:hanging="1080"/>
      </w:pPr>
      <w:r>
        <w:t>3.2.1.2</w:t>
      </w:r>
      <w:r>
        <w:tab/>
      </w:r>
      <w:r w:rsidRPr="00463A9C">
        <w:t>The Offeror shall discuss how the design of the network and network components</w:t>
      </w:r>
      <w:r w:rsidR="0074106D">
        <w:t xml:space="preserve"> incorporates </w:t>
      </w:r>
      <w:r w:rsidR="0074106D" w:rsidRPr="001A0EB8">
        <w:t>physical and logical hardening</w:t>
      </w:r>
      <w:r w:rsidRPr="00463A9C">
        <w:t xml:space="preserve"> </w:t>
      </w:r>
      <w:r w:rsidR="0074106D">
        <w:t xml:space="preserve">to withstand </w:t>
      </w:r>
      <w:r w:rsidRPr="00463A9C">
        <w:t>the rigors of the Sahara Desert conditions (e.g., extreme temperatures, haboob, etc.).</w:t>
      </w:r>
      <w:r w:rsidR="004E5DC1">
        <w:t xml:space="preserve"> </w:t>
      </w:r>
    </w:p>
    <w:p w14:paraId="69568FD9" w14:textId="77777777" w:rsidR="00463A9C" w:rsidRDefault="00463A9C" w:rsidP="00A042F8">
      <w:pPr>
        <w:keepNext/>
        <w:keepLines/>
        <w:ind w:left="2160" w:hanging="1080"/>
      </w:pPr>
    </w:p>
    <w:p w14:paraId="395FCCCF" w14:textId="120B5EC5" w:rsidR="00F86204" w:rsidRDefault="00463A9C" w:rsidP="00A042F8">
      <w:pPr>
        <w:keepNext/>
        <w:keepLines/>
        <w:ind w:left="2160" w:hanging="1080"/>
      </w:pPr>
      <w:r>
        <w:t>3.2.1.3</w:t>
      </w:r>
      <w:r>
        <w:tab/>
      </w:r>
      <w:r w:rsidR="001B7DD7">
        <w:t>The Offeror shall</w:t>
      </w:r>
      <w:r>
        <w:t xml:space="preserve"> explain the rationale for the proposed network</w:t>
      </w:r>
      <w:r w:rsidR="00F86204" w:rsidRPr="00304493">
        <w:t xml:space="preserve"> and </w:t>
      </w:r>
      <w:r>
        <w:t xml:space="preserve">components, </w:t>
      </w:r>
      <w:r w:rsidR="00F86204" w:rsidRPr="00304493">
        <w:t>including lifecycle cost considerations</w:t>
      </w:r>
      <w:r>
        <w:t xml:space="preserve">. </w:t>
      </w:r>
      <w:r w:rsidR="00620DA1">
        <w:t xml:space="preserve"> </w:t>
      </w:r>
      <w:r>
        <w:t xml:space="preserve">The Offeror shall discuss how lessons </w:t>
      </w:r>
      <w:r w:rsidR="001B7DD7">
        <w:t xml:space="preserve">learned </w:t>
      </w:r>
      <w:r>
        <w:t>from previous projects were incorporated</w:t>
      </w:r>
      <w:r w:rsidR="001B7DD7">
        <w:t xml:space="preserve">. </w:t>
      </w:r>
    </w:p>
    <w:p w14:paraId="2B40F2DF" w14:textId="77777777" w:rsidR="00F86204" w:rsidRPr="00304493" w:rsidRDefault="00F86204" w:rsidP="00A042F8">
      <w:pPr>
        <w:keepNext/>
        <w:keepLines/>
        <w:ind w:left="2160" w:hanging="1080"/>
      </w:pPr>
    </w:p>
    <w:p w14:paraId="75B22E66" w14:textId="05B51790" w:rsidR="00F86204" w:rsidRDefault="00F86204" w:rsidP="00A042F8">
      <w:pPr>
        <w:keepNext/>
        <w:keepLines/>
        <w:widowControl w:val="0"/>
        <w:ind w:left="2160" w:hanging="1080"/>
      </w:pPr>
      <w:r>
        <w:t>3.2.1.</w:t>
      </w:r>
      <w:r w:rsidR="00813A5F">
        <w:t>4</w:t>
      </w:r>
      <w:r>
        <w:tab/>
      </w:r>
      <w:r w:rsidRPr="00FE42FD">
        <w:t>The Offeror shall clearly explain their recommendation for bandwidth, stating assumptions, to ensure that only the necessary amount of bandwidth is leased.  The Offeror shall implement configuration management, prepare engineering documents and reference manuals, and provide engineering and</w:t>
      </w:r>
      <w:r w:rsidR="00463A9C">
        <w:t xml:space="preserve"> testing services</w:t>
      </w:r>
      <w:r w:rsidRPr="00FE42FD">
        <w:t>.</w:t>
      </w:r>
    </w:p>
    <w:p w14:paraId="4FAAF3A4" w14:textId="77777777" w:rsidR="00F86204" w:rsidRPr="00FE42FD" w:rsidRDefault="00F86204" w:rsidP="00A042F8">
      <w:pPr>
        <w:keepNext/>
        <w:keepLines/>
        <w:widowControl w:val="0"/>
        <w:ind w:left="2160" w:hanging="1080"/>
      </w:pPr>
    </w:p>
    <w:p w14:paraId="6C51CCB1" w14:textId="12AB8355" w:rsidR="00F86204" w:rsidRDefault="00F86204" w:rsidP="00A042F8">
      <w:pPr>
        <w:keepNext/>
        <w:keepLines/>
        <w:ind w:left="2160" w:hanging="1080"/>
      </w:pPr>
      <w:r>
        <w:t>3.2.1.</w:t>
      </w:r>
      <w:r w:rsidR="00813A5F">
        <w:t>5</w:t>
      </w:r>
      <w:r>
        <w:tab/>
      </w:r>
      <w:r w:rsidRPr="00FE42FD">
        <w:t xml:space="preserve">The Offeror shall identify valid installation challenges and risks (excluding any items provided </w:t>
      </w:r>
      <w:r w:rsidR="00620DA1">
        <w:t>Government Furnished Equipment (</w:t>
      </w:r>
      <w:r w:rsidRPr="00FE42FD">
        <w:t>GFE</w:t>
      </w:r>
      <w:r w:rsidR="00620DA1">
        <w:t>)</w:t>
      </w:r>
      <w:r w:rsidRPr="00FE42FD">
        <w:t xml:space="preserve">), and provide realistic mitigation for each.  </w:t>
      </w:r>
    </w:p>
    <w:p w14:paraId="192694A5" w14:textId="77777777" w:rsidR="00F86204" w:rsidRDefault="00F86204" w:rsidP="00A042F8">
      <w:pPr>
        <w:keepNext/>
        <w:keepLines/>
        <w:ind w:left="2160" w:hanging="1080"/>
      </w:pPr>
    </w:p>
    <w:p w14:paraId="7821389B" w14:textId="7994FDA2" w:rsidR="00F86204" w:rsidRDefault="00F86204" w:rsidP="00A042F8">
      <w:pPr>
        <w:keepNext/>
        <w:keepLines/>
        <w:ind w:left="2160" w:hanging="1080"/>
      </w:pPr>
      <w:r>
        <w:t>3.2.1.</w:t>
      </w:r>
      <w:r w:rsidR="00813A5F">
        <w:t>6</w:t>
      </w:r>
      <w:r>
        <w:tab/>
      </w:r>
      <w:r w:rsidRPr="00FE42FD">
        <w:t>The Offeror shall discuss how their system incorporates reliability, availability, maintainability, security, network monitoring and interoperability.</w:t>
      </w:r>
    </w:p>
    <w:p w14:paraId="2D859B21" w14:textId="77777777" w:rsidR="00F86204" w:rsidRPr="00FE42FD" w:rsidRDefault="00F86204" w:rsidP="00A042F8">
      <w:pPr>
        <w:keepNext/>
        <w:keepLines/>
        <w:ind w:left="2160" w:hanging="1080"/>
      </w:pPr>
    </w:p>
    <w:p w14:paraId="799D0E89" w14:textId="3996876F" w:rsidR="00F86204" w:rsidRDefault="00F86204" w:rsidP="00A042F8">
      <w:pPr>
        <w:keepNext/>
        <w:keepLines/>
        <w:ind w:left="2160" w:hanging="1080"/>
      </w:pPr>
      <w:r>
        <w:t>3.2.1.</w:t>
      </w:r>
      <w:r w:rsidR="00813A5F">
        <w:t>7</w:t>
      </w:r>
      <w:r>
        <w:tab/>
      </w:r>
      <w:r w:rsidRPr="00FE42FD">
        <w:t xml:space="preserve">The Offeror shall address system flexibility and optimization, accommodating potential future needs to support either new sites or higher per-site data transfer needs or spectral optimization to minimize bandwidth needs. </w:t>
      </w:r>
    </w:p>
    <w:p w14:paraId="675F842D" w14:textId="365314FC" w:rsidR="00813A5F" w:rsidRPr="00813A5F" w:rsidRDefault="00813A5F" w:rsidP="00A042F8">
      <w:pPr>
        <w:pStyle w:val="Heading3"/>
      </w:pPr>
      <w:r>
        <w:t>3.2.2</w:t>
      </w:r>
      <w:r>
        <w:tab/>
        <w:t>System Design</w:t>
      </w:r>
    </w:p>
    <w:p w14:paraId="68D87AE3" w14:textId="290C5CE3" w:rsidR="00A62E60" w:rsidRPr="00046725" w:rsidRDefault="003C488E" w:rsidP="00A042F8">
      <w:pPr>
        <w:pStyle w:val="Heading3"/>
      </w:pPr>
      <w:r>
        <w:t>The Offeror shall d</w:t>
      </w:r>
      <w:r w:rsidR="00A62E60" w:rsidRPr="00046725">
        <w:t>esign a system that:</w:t>
      </w:r>
    </w:p>
    <w:p w14:paraId="7E379AA2" w14:textId="6EA82E4B" w:rsidR="00C11A6E" w:rsidRDefault="008A3937" w:rsidP="00A042F8">
      <w:pPr>
        <w:pStyle w:val="Heading4"/>
        <w:keepLines/>
        <w:numPr>
          <w:ilvl w:val="0"/>
          <w:numId w:val="0"/>
        </w:numPr>
        <w:ind w:left="2160" w:hanging="1080"/>
      </w:pPr>
      <w:r>
        <w:t>3.2.</w:t>
      </w:r>
      <w:r w:rsidR="00EB5FD7">
        <w:t>2</w:t>
      </w:r>
      <w:r>
        <w:t>.1</w:t>
      </w:r>
      <w:r>
        <w:tab/>
      </w:r>
      <w:r w:rsidR="00C11A6E" w:rsidRPr="00046725">
        <w:t>Is a closed network with no connection to Algerian telecommunications infrastructure</w:t>
      </w:r>
      <w:r w:rsidR="000D37A3">
        <w:t>.</w:t>
      </w:r>
    </w:p>
    <w:p w14:paraId="303EA762" w14:textId="77777777" w:rsidR="00620DA1" w:rsidRDefault="00620DA1" w:rsidP="00620DA1"/>
    <w:p w14:paraId="4BCC562E" w14:textId="79130277" w:rsidR="00620DA1" w:rsidRPr="00620DA1" w:rsidRDefault="00620DA1" w:rsidP="00620DA1">
      <w:pPr>
        <w:ind w:left="2160" w:hanging="1080"/>
      </w:pPr>
      <w:r>
        <w:t>3.2.2.2</w:t>
      </w:r>
      <w:r>
        <w:tab/>
      </w:r>
      <w:r w:rsidRPr="00046725">
        <w:t>Provides connectivity to a shared US Government Gateway that can deliver voice and data services (NIPRNET) and secure voice</w:t>
      </w:r>
    </w:p>
    <w:p w14:paraId="724B075E" w14:textId="6B253E46" w:rsidR="00725627" w:rsidRPr="00046725" w:rsidRDefault="00046725" w:rsidP="00620DA1">
      <w:pPr>
        <w:pStyle w:val="Heading4"/>
        <w:keepLines/>
        <w:numPr>
          <w:ilvl w:val="0"/>
          <w:numId w:val="0"/>
        </w:numPr>
        <w:tabs>
          <w:tab w:val="left" w:pos="2160"/>
        </w:tabs>
        <w:ind w:left="2160"/>
      </w:pPr>
      <w:proofErr w:type="gramStart"/>
      <w:r w:rsidRPr="00046725">
        <w:lastRenderedPageBreak/>
        <w:t>and</w:t>
      </w:r>
      <w:proofErr w:type="gramEnd"/>
      <w:r w:rsidRPr="00046725">
        <w:t xml:space="preserve"> data (SIPRNET</w:t>
      </w:r>
      <w:r w:rsidR="00DC33FF" w:rsidRPr="00046725">
        <w:t>)</w:t>
      </w:r>
      <w:r w:rsidR="000D37A3">
        <w:t>.</w:t>
      </w:r>
      <w:r w:rsidR="007D24EF">
        <w:t xml:space="preserve"> </w:t>
      </w:r>
      <w:r w:rsidR="000549B9">
        <w:t xml:space="preserve">The Offeror must </w:t>
      </w:r>
      <w:r w:rsidR="001F1216">
        <w:t xml:space="preserve">provide logically </w:t>
      </w:r>
      <w:r w:rsidR="001F1216" w:rsidRPr="000549B9">
        <w:t>segregated networks for required NIPRNET and SIPRNET access.</w:t>
      </w:r>
      <w:r w:rsidR="001F1216">
        <w:t xml:space="preserve"> </w:t>
      </w:r>
      <w:r w:rsidR="007D24EF">
        <w:t>The</w:t>
      </w:r>
      <w:r w:rsidR="007D24EF" w:rsidRPr="007D24EF">
        <w:t xml:space="preserve"> physical separation of the NIPRNET and SIPRNET </w:t>
      </w:r>
      <w:r w:rsidR="007D24EF">
        <w:t xml:space="preserve">will be </w:t>
      </w:r>
      <w:r w:rsidR="007D24EF" w:rsidRPr="007D24EF">
        <w:t>in accordance with Chairman of the Joint Chiefs of Staff Instruction (CJCSI) 6211.02D</w:t>
      </w:r>
      <w:r w:rsidR="00F179ED">
        <w:t xml:space="preserve">, </w:t>
      </w:r>
      <w:r w:rsidR="00F179ED" w:rsidRPr="00F179ED">
        <w:t>Defense I</w:t>
      </w:r>
      <w:r w:rsidR="00F179ED">
        <w:t>nformation Systems Network (DISN</w:t>
      </w:r>
      <w:r w:rsidR="00F179ED" w:rsidRPr="00F179ED">
        <w:t>) Responsibilities</w:t>
      </w:r>
      <w:r w:rsidR="007D24EF" w:rsidRPr="007D24EF">
        <w:t>.</w:t>
      </w:r>
      <w:r w:rsidR="000549B9">
        <w:t xml:space="preserve"> </w:t>
      </w:r>
    </w:p>
    <w:p w14:paraId="53EF44E9" w14:textId="3BCA992E" w:rsidR="00A62E60" w:rsidRPr="00046725" w:rsidRDefault="002B32AE" w:rsidP="00A042F8">
      <w:pPr>
        <w:pStyle w:val="Heading4"/>
        <w:keepLines/>
        <w:numPr>
          <w:ilvl w:val="3"/>
          <w:numId w:val="29"/>
        </w:numPr>
        <w:ind w:left="2160"/>
      </w:pPr>
      <w:r>
        <w:t xml:space="preserve">Meets the required quality of service </w:t>
      </w:r>
      <w:r w:rsidR="00C11AD2">
        <w:t xml:space="preserve">for high-speed </w:t>
      </w:r>
      <w:r w:rsidR="00BA3C5B">
        <w:t>Internet</w:t>
      </w:r>
      <w:r w:rsidR="00C11AD2">
        <w:t xml:space="preserve"> service, </w:t>
      </w:r>
      <w:r w:rsidR="00C11AD2" w:rsidRPr="00C11AD2">
        <w:t xml:space="preserve">Voice over Internet Protocol </w:t>
      </w:r>
      <w:r w:rsidR="00C11AD2">
        <w:t>(VoIP), vide</w:t>
      </w:r>
      <w:r w:rsidR="00427639">
        <w:t>o teleconferencing,</w:t>
      </w:r>
      <w:r w:rsidR="00C11AD2">
        <w:t xml:space="preserve"> </w:t>
      </w:r>
      <w:r w:rsidR="001F0C28">
        <w:t xml:space="preserve">and PoS, </w:t>
      </w:r>
      <w:r>
        <w:t xml:space="preserve">and </w:t>
      </w:r>
      <w:r w:rsidR="00797A38" w:rsidRPr="00046725">
        <w:t xml:space="preserve">meets or exceeds </w:t>
      </w:r>
      <w:r w:rsidR="00A62E60" w:rsidRPr="00046725">
        <w:t xml:space="preserve">a system availability </w:t>
      </w:r>
      <w:r w:rsidR="0028641D" w:rsidRPr="00046725">
        <w:t xml:space="preserve">of </w:t>
      </w:r>
      <w:r w:rsidR="00797A38" w:rsidRPr="00046725">
        <w:t>99</w:t>
      </w:r>
      <w:r w:rsidR="0028641D" w:rsidRPr="00046725">
        <w:t>.8%</w:t>
      </w:r>
      <w:r w:rsidR="00797A38" w:rsidRPr="00046725">
        <w:t xml:space="preserve"> </w:t>
      </w:r>
      <w:r w:rsidR="0028641D" w:rsidRPr="00046725">
        <w:t xml:space="preserve">given </w:t>
      </w:r>
      <w:r w:rsidR="00A62E60" w:rsidRPr="00046725">
        <w:t>the environmental conditions in the Sahara Desert</w:t>
      </w:r>
      <w:r>
        <w:t>.</w:t>
      </w:r>
    </w:p>
    <w:p w14:paraId="5920D00C" w14:textId="45383526" w:rsidR="00A62E60" w:rsidRPr="00046725" w:rsidRDefault="00A62E60" w:rsidP="00A042F8">
      <w:pPr>
        <w:pStyle w:val="Heading4"/>
        <w:keepLines/>
        <w:numPr>
          <w:ilvl w:val="3"/>
          <w:numId w:val="29"/>
        </w:numPr>
        <w:ind w:left="2160"/>
      </w:pPr>
      <w:r w:rsidRPr="00046725">
        <w:t xml:space="preserve">Is </w:t>
      </w:r>
      <w:r w:rsidR="0028641D" w:rsidRPr="00046725">
        <w:t xml:space="preserve">scalable </w:t>
      </w:r>
      <w:r w:rsidRPr="00046725">
        <w:t>and allows for new technology insertion</w:t>
      </w:r>
      <w:r w:rsidR="000D37A3">
        <w:t>.</w:t>
      </w:r>
    </w:p>
    <w:p w14:paraId="0BCC785F" w14:textId="663E2492" w:rsidR="00C11A6E" w:rsidRDefault="00A62E60" w:rsidP="00A042F8">
      <w:pPr>
        <w:pStyle w:val="Heading4"/>
        <w:keepLines/>
        <w:numPr>
          <w:ilvl w:val="3"/>
          <w:numId w:val="29"/>
        </w:numPr>
        <w:ind w:left="2160"/>
      </w:pPr>
      <w:r w:rsidRPr="00046725">
        <w:t>Provides a level of security appropriate for the level of information that will be processed</w:t>
      </w:r>
      <w:r w:rsidR="000D37A3">
        <w:t>.</w:t>
      </w:r>
    </w:p>
    <w:p w14:paraId="6C01FB70" w14:textId="54749DCE" w:rsidR="00C1712F" w:rsidRPr="00046725" w:rsidRDefault="008A3937" w:rsidP="00A042F8">
      <w:pPr>
        <w:pStyle w:val="Heading3"/>
      </w:pPr>
      <w:r>
        <w:t>3.2.</w:t>
      </w:r>
      <w:r w:rsidR="00EB5FD7">
        <w:t>3</w:t>
      </w:r>
      <w:r>
        <w:t>.</w:t>
      </w:r>
      <w:r>
        <w:tab/>
      </w:r>
      <w:r w:rsidR="00C1712F" w:rsidRPr="00046725">
        <w:t>The Offeror should provide a description of the system and network diagram</w:t>
      </w:r>
      <w:r w:rsidR="00451423">
        <w:t xml:space="preserve">s that </w:t>
      </w:r>
      <w:r w:rsidR="00451423" w:rsidRPr="00451423">
        <w:t>demonstrate connectivity between all required structures on the base to include physical and wireless connection</w:t>
      </w:r>
      <w:r w:rsidR="00451423">
        <w:t>s, and access points</w:t>
      </w:r>
      <w:r w:rsidR="00C1712F" w:rsidRPr="00046725">
        <w:t xml:space="preserve"> for Government review/approval.</w:t>
      </w:r>
      <w:r w:rsidR="007E5F2D" w:rsidRPr="00046725">
        <w:t xml:space="preserve"> </w:t>
      </w:r>
      <w:r w:rsidR="00414502" w:rsidRPr="00046725">
        <w:t xml:space="preserve"> </w:t>
      </w:r>
    </w:p>
    <w:p w14:paraId="40C5A8E9" w14:textId="75A3574B" w:rsidR="007E5F2D" w:rsidRPr="00046725" w:rsidRDefault="008A3937" w:rsidP="00A042F8">
      <w:pPr>
        <w:pStyle w:val="Heading3"/>
      </w:pPr>
      <w:r>
        <w:t>3.2.</w:t>
      </w:r>
      <w:r w:rsidR="00EB5FD7">
        <w:t>4</w:t>
      </w:r>
      <w:r>
        <w:tab/>
      </w:r>
      <w:r w:rsidR="00427776" w:rsidRPr="00046725">
        <w:t xml:space="preserve">The </w:t>
      </w:r>
      <w:r w:rsidR="00EE2F9E">
        <w:t>Offeror</w:t>
      </w:r>
      <w:r w:rsidR="00427776" w:rsidRPr="00046725">
        <w:t xml:space="preserve"> shall develop a test plan for the </w:t>
      </w:r>
      <w:r w:rsidR="0080258E" w:rsidRPr="00046725">
        <w:t xml:space="preserve">network </w:t>
      </w:r>
      <w:r w:rsidR="00427776" w:rsidRPr="00046725">
        <w:t xml:space="preserve">and provide it to the Government for </w:t>
      </w:r>
      <w:r w:rsidR="0080258E" w:rsidRPr="00046725">
        <w:t xml:space="preserve">review/approval </w:t>
      </w:r>
      <w:r w:rsidR="00C1712F" w:rsidRPr="00046725">
        <w:t>no later than</w:t>
      </w:r>
      <w:r w:rsidR="00427776" w:rsidRPr="00046725">
        <w:t xml:space="preserve"> </w:t>
      </w:r>
      <w:r w:rsidR="007E5F2D" w:rsidRPr="00046725">
        <w:t>3</w:t>
      </w:r>
      <w:r w:rsidR="00427776" w:rsidRPr="00046725">
        <w:t>0 days</w:t>
      </w:r>
      <w:r w:rsidR="008014BC" w:rsidRPr="00046725">
        <w:t xml:space="preserve"> after award</w:t>
      </w:r>
      <w:r w:rsidR="00427776" w:rsidRPr="00046725">
        <w:t xml:space="preserve">.  The Government reserves the right to attend all tests.  The </w:t>
      </w:r>
      <w:r w:rsidR="00EE2F9E">
        <w:t>Offeror</w:t>
      </w:r>
      <w:r w:rsidR="00427776" w:rsidRPr="00046725">
        <w:t xml:space="preserve"> shall provide completed test reports to the Government within </w:t>
      </w:r>
      <w:r w:rsidR="006008FC">
        <w:t>ten (</w:t>
      </w:r>
      <w:r w:rsidR="00427776" w:rsidRPr="00046725">
        <w:t>10</w:t>
      </w:r>
      <w:r w:rsidR="006008FC">
        <w:t>)</w:t>
      </w:r>
      <w:r w:rsidR="00427776" w:rsidRPr="00046725">
        <w:t xml:space="preserve"> days of test completion.</w:t>
      </w:r>
      <w:r w:rsidR="00010674">
        <w:t xml:space="preserve"> </w:t>
      </w:r>
      <w:r w:rsidR="00620DA1">
        <w:t xml:space="preserve"> </w:t>
      </w:r>
      <w:r w:rsidR="00010674">
        <w:rPr>
          <w:color w:val="000000"/>
        </w:rPr>
        <w:t xml:space="preserve">This will be a post-award contract deliverable. </w:t>
      </w:r>
      <w:r w:rsidR="00620DA1">
        <w:rPr>
          <w:color w:val="000000"/>
        </w:rPr>
        <w:t xml:space="preserve"> </w:t>
      </w:r>
      <w:r w:rsidR="00010674">
        <w:rPr>
          <w:color w:val="000000"/>
        </w:rPr>
        <w:t>See Section L.22.2 regarding submission of post-award contract deliverables.</w:t>
      </w:r>
    </w:p>
    <w:p w14:paraId="33130BC4" w14:textId="77777777" w:rsidR="00CE0D39" w:rsidRDefault="008A3937" w:rsidP="00A042F8">
      <w:pPr>
        <w:pStyle w:val="Heading3"/>
      </w:pPr>
      <w:r>
        <w:t>3.2.</w:t>
      </w:r>
      <w:r w:rsidR="00EB5FD7">
        <w:t>5</w:t>
      </w:r>
      <w:r>
        <w:tab/>
      </w:r>
      <w:r w:rsidR="007E5F2D" w:rsidRPr="00046725">
        <w:t xml:space="preserve">All equipment delivered as part of the complex satellite solution shall be new equipment. </w:t>
      </w:r>
      <w:r w:rsidR="00414502" w:rsidRPr="00046725">
        <w:t xml:space="preserve"> </w:t>
      </w:r>
    </w:p>
    <w:p w14:paraId="3B441BF5" w14:textId="0D1B7179" w:rsidR="00C77AE5" w:rsidRDefault="00CE0D39" w:rsidP="00A042F8">
      <w:pPr>
        <w:pStyle w:val="Heading3"/>
        <w:ind w:left="2160" w:hanging="1080"/>
      </w:pPr>
      <w:r>
        <w:t>3.2.5.1</w:t>
      </w:r>
      <w:r>
        <w:tab/>
      </w:r>
      <w:r w:rsidR="007E5F2D" w:rsidRPr="00046725">
        <w:t xml:space="preserve">The </w:t>
      </w:r>
      <w:r w:rsidR="00EE2F9E">
        <w:t>Offeror</w:t>
      </w:r>
      <w:r w:rsidR="007E5F2D" w:rsidRPr="00046725">
        <w:t xml:space="preserve"> shall provide all original manufacturer equipment documentation. </w:t>
      </w:r>
    </w:p>
    <w:p w14:paraId="31A74BBC" w14:textId="77777777" w:rsidR="00CE0D39" w:rsidRDefault="00CE0D39" w:rsidP="00A042F8">
      <w:pPr>
        <w:keepNext/>
        <w:keepLines/>
      </w:pPr>
    </w:p>
    <w:p w14:paraId="7A112C55" w14:textId="6D236A22" w:rsidR="00CE0D39" w:rsidRDefault="00CE0D39" w:rsidP="00A042F8">
      <w:pPr>
        <w:keepNext/>
        <w:keepLines/>
        <w:ind w:left="2160" w:hanging="1080"/>
      </w:pPr>
      <w:r>
        <w:t>3.2.5.2</w:t>
      </w:r>
      <w:r>
        <w:tab/>
        <w:t>The Offeror shall provide as-built drawings for all equipment installations.</w:t>
      </w:r>
      <w:r w:rsidR="00010674">
        <w:t xml:space="preserve"> </w:t>
      </w:r>
      <w:r w:rsidR="00620DA1">
        <w:t xml:space="preserve"> </w:t>
      </w:r>
      <w:r w:rsidR="00010674">
        <w:rPr>
          <w:rFonts w:cs="Arial"/>
          <w:color w:val="000000"/>
        </w:rPr>
        <w:t xml:space="preserve">This will be a post-award contract deliverable. </w:t>
      </w:r>
      <w:r w:rsidR="00620DA1">
        <w:rPr>
          <w:rFonts w:cs="Arial"/>
          <w:color w:val="000000"/>
        </w:rPr>
        <w:t xml:space="preserve"> </w:t>
      </w:r>
      <w:r w:rsidR="00010674">
        <w:rPr>
          <w:rFonts w:cs="Arial"/>
          <w:color w:val="000000"/>
        </w:rPr>
        <w:t>See Section L.22.2 regarding submission of post-award contract deliverables.</w:t>
      </w:r>
    </w:p>
    <w:p w14:paraId="104DEA7C" w14:textId="77777777" w:rsidR="00CE0D39" w:rsidRDefault="00CE0D39" w:rsidP="00A042F8">
      <w:pPr>
        <w:keepNext/>
        <w:keepLines/>
        <w:ind w:left="2160" w:hanging="1080"/>
      </w:pPr>
    </w:p>
    <w:p w14:paraId="18295CE2" w14:textId="0889770C" w:rsidR="00CE0D39" w:rsidRDefault="00CE0D39" w:rsidP="00A042F8">
      <w:pPr>
        <w:keepNext/>
        <w:keepLines/>
        <w:ind w:left="2160" w:hanging="1080"/>
        <w:rPr>
          <w:rFonts w:cs="Arial"/>
          <w:color w:val="000000"/>
        </w:rPr>
      </w:pPr>
      <w:r>
        <w:t>3.2.5.3</w:t>
      </w:r>
      <w:r>
        <w:tab/>
        <w:t>The Offeror shall provide software configurations for all equipment.</w:t>
      </w:r>
      <w:r w:rsidR="00010674">
        <w:t xml:space="preserve"> </w:t>
      </w:r>
      <w:r w:rsidR="00620DA1">
        <w:t xml:space="preserve"> </w:t>
      </w:r>
      <w:r w:rsidR="00010674">
        <w:rPr>
          <w:rFonts w:cs="Arial"/>
          <w:color w:val="000000"/>
        </w:rPr>
        <w:t xml:space="preserve">This will be a post-award contract deliverable. </w:t>
      </w:r>
      <w:r w:rsidR="00620DA1">
        <w:rPr>
          <w:rFonts w:cs="Arial"/>
          <w:color w:val="000000"/>
        </w:rPr>
        <w:t xml:space="preserve"> </w:t>
      </w:r>
      <w:r w:rsidR="00010674">
        <w:rPr>
          <w:rFonts w:cs="Arial"/>
          <w:color w:val="000000"/>
        </w:rPr>
        <w:t>See Section L.22.2 regarding submission of post-award contract deliverables.</w:t>
      </w:r>
    </w:p>
    <w:p w14:paraId="1658C5A5" w14:textId="77777777" w:rsidR="006008FC" w:rsidRDefault="006008FC" w:rsidP="00A042F8">
      <w:pPr>
        <w:keepNext/>
        <w:keepLines/>
        <w:ind w:left="2160" w:hanging="1080"/>
        <w:rPr>
          <w:rFonts w:cs="Arial"/>
          <w:color w:val="000000"/>
        </w:rPr>
      </w:pPr>
    </w:p>
    <w:p w14:paraId="66A305E8" w14:textId="77777777" w:rsidR="006008FC" w:rsidRPr="00CE0D39" w:rsidRDefault="006008FC" w:rsidP="00A042F8">
      <w:pPr>
        <w:keepNext/>
        <w:keepLines/>
        <w:ind w:left="2160" w:hanging="1080"/>
      </w:pPr>
    </w:p>
    <w:p w14:paraId="75864D6E" w14:textId="60698AA3" w:rsidR="00C11AD2" w:rsidRDefault="008A3937" w:rsidP="00A042F8">
      <w:pPr>
        <w:pStyle w:val="Heading3"/>
      </w:pPr>
      <w:r>
        <w:lastRenderedPageBreak/>
        <w:t>3.2.</w:t>
      </w:r>
      <w:r w:rsidR="00EB5FD7">
        <w:t>6</w:t>
      </w:r>
      <w:r>
        <w:tab/>
      </w:r>
      <w:r w:rsidR="00A62E60" w:rsidRPr="00046725">
        <w:t xml:space="preserve">Infrastructure and </w:t>
      </w:r>
      <w:r w:rsidR="00427639">
        <w:t xml:space="preserve">Communication </w:t>
      </w:r>
      <w:r w:rsidR="00A62E60" w:rsidRPr="00046725">
        <w:t>Services Requirements</w:t>
      </w:r>
      <w:r w:rsidR="00C11AD2">
        <w:t xml:space="preserve"> </w:t>
      </w:r>
    </w:p>
    <w:p w14:paraId="1C9BAE2B" w14:textId="666354BF" w:rsidR="00C11AD2" w:rsidRDefault="00C11AD2" w:rsidP="00A042F8">
      <w:pPr>
        <w:pStyle w:val="Heading3"/>
        <w:ind w:left="2160" w:hanging="1080"/>
      </w:pPr>
      <w:r>
        <w:t>3.2.6.1</w:t>
      </w:r>
      <w:r w:rsidR="00427639">
        <w:tab/>
      </w:r>
      <w:r>
        <w:t>The h</w:t>
      </w:r>
      <w:r w:rsidRPr="00C11AD2">
        <w:t xml:space="preserve">igh-speed </w:t>
      </w:r>
      <w:r w:rsidR="00BA3C5B">
        <w:t>Internet</w:t>
      </w:r>
      <w:r w:rsidRPr="00C11AD2">
        <w:t xml:space="preserve"> </w:t>
      </w:r>
      <w:r>
        <w:t xml:space="preserve">Quality of Service minimum requirement is 128 kbps </w:t>
      </w:r>
      <w:r w:rsidRPr="00C11AD2">
        <w:t>per computer on the network.</w:t>
      </w:r>
    </w:p>
    <w:p w14:paraId="06195EEB" w14:textId="29A22AA8" w:rsidR="00C11AD2" w:rsidRDefault="00C11AD2" w:rsidP="00A042F8">
      <w:pPr>
        <w:pStyle w:val="Heading3"/>
        <w:ind w:left="2160" w:hanging="1080"/>
      </w:pPr>
      <w:r>
        <w:t xml:space="preserve">3.2.6.2 </w:t>
      </w:r>
      <w:r w:rsidR="00427639">
        <w:tab/>
      </w:r>
      <w:r>
        <w:t xml:space="preserve">The VoIP Quality of Service minimum requirement is 32 kbps per VoIP phone. </w:t>
      </w:r>
    </w:p>
    <w:p w14:paraId="3EF162FE" w14:textId="4D4B38D6" w:rsidR="00C77AE5" w:rsidRDefault="00C11AD2" w:rsidP="00A042F8">
      <w:pPr>
        <w:pStyle w:val="Heading3"/>
        <w:ind w:left="2160" w:hanging="1080"/>
      </w:pPr>
      <w:r>
        <w:t xml:space="preserve">3.2.6.3 </w:t>
      </w:r>
      <w:r w:rsidR="00427639">
        <w:tab/>
      </w:r>
      <w:r>
        <w:t xml:space="preserve">The </w:t>
      </w:r>
      <w:r w:rsidR="00427639">
        <w:t>v</w:t>
      </w:r>
      <w:r w:rsidRPr="00C11AD2">
        <w:t>ideo teleconferencing</w:t>
      </w:r>
      <w:r>
        <w:t xml:space="preserve"> </w:t>
      </w:r>
      <w:r w:rsidR="00427639">
        <w:t xml:space="preserve">Quality of Service </w:t>
      </w:r>
      <w:r>
        <w:t>minimum requirement is 12</w:t>
      </w:r>
      <w:r w:rsidR="00427639">
        <w:t>8 kbps per conference room.</w:t>
      </w:r>
    </w:p>
    <w:p w14:paraId="052BDAA0" w14:textId="77777777" w:rsidR="00294D75" w:rsidRDefault="00294D75" w:rsidP="00A042F8">
      <w:pPr>
        <w:keepNext/>
        <w:keepLines/>
      </w:pPr>
    </w:p>
    <w:p w14:paraId="2CDE9B53" w14:textId="78DE81B0" w:rsidR="00A3244C" w:rsidRDefault="00294D75" w:rsidP="00A042F8">
      <w:pPr>
        <w:keepNext/>
        <w:keepLines/>
        <w:ind w:left="2160" w:hanging="1080"/>
      </w:pPr>
      <w:r>
        <w:t>3.2.6.4</w:t>
      </w:r>
      <w:r w:rsidR="00A3244C">
        <w:tab/>
        <w:t xml:space="preserve">The </w:t>
      </w:r>
      <w:r w:rsidR="001F0C28">
        <w:t>PoS</w:t>
      </w:r>
      <w:r w:rsidR="00A3244C">
        <w:t xml:space="preserve"> Quality of Service minimum requirement is a</w:t>
      </w:r>
      <w:r w:rsidR="00A3244C" w:rsidRPr="00A3244C">
        <w:t xml:space="preserve"> rapid (4-6 seconds) satellite transmission of data, voice</w:t>
      </w:r>
      <w:r w:rsidR="00A3244C">
        <w:t xml:space="preserve"> and video to and from PoS locations on the base to a credit card network for authorization of a transaction.</w:t>
      </w:r>
      <w:r>
        <w:tab/>
      </w:r>
    </w:p>
    <w:p w14:paraId="6D077317" w14:textId="77777777" w:rsidR="00A3244C" w:rsidRDefault="00A3244C" w:rsidP="00A042F8">
      <w:pPr>
        <w:keepNext/>
        <w:keepLines/>
        <w:ind w:left="2160" w:hanging="1080"/>
      </w:pPr>
    </w:p>
    <w:p w14:paraId="3D7EDDC7" w14:textId="3DF9AAF4" w:rsidR="00294D75" w:rsidRDefault="00A3244C" w:rsidP="00A042F8">
      <w:pPr>
        <w:keepNext/>
        <w:keepLines/>
        <w:ind w:left="2160" w:hanging="1080"/>
      </w:pPr>
      <w:r>
        <w:t>3.2.6.5</w:t>
      </w:r>
      <w:r>
        <w:tab/>
      </w:r>
      <w:r w:rsidR="00294D75">
        <w:t xml:space="preserve">The cellular telephone service minimum requirement is measured by the grade of service (GoS), which measures the ratio of unsuccessful calls to total calls attempted. </w:t>
      </w:r>
      <w:r w:rsidR="006008FC">
        <w:t xml:space="preserve"> </w:t>
      </w:r>
      <w:r w:rsidR="00294D75" w:rsidRPr="00294D75">
        <w:t xml:space="preserve">For </w:t>
      </w:r>
      <w:r w:rsidR="00294D75">
        <w:t xml:space="preserve">the </w:t>
      </w:r>
      <w:r w:rsidR="00294D75" w:rsidRPr="00294D75">
        <w:t>cellular circuit</w:t>
      </w:r>
      <w:r w:rsidR="00294D75">
        <w:t>, the minimum requirement for the</w:t>
      </w:r>
      <w:r w:rsidR="00294D75" w:rsidRPr="00294D75">
        <w:t xml:space="preserve"> GoS is 0.02.</w:t>
      </w:r>
      <w:r w:rsidR="00294D75">
        <w:t xml:space="preserve"> </w:t>
      </w:r>
      <w:r w:rsidR="006008FC">
        <w:t xml:space="preserve"> </w:t>
      </w:r>
      <w:r w:rsidR="00294D75" w:rsidRPr="00294D75">
        <w:t>This means that two users of the circuit group out of a hundred will encounter a c</w:t>
      </w:r>
      <w:r w:rsidR="00294D75">
        <w:t>all refusal during peak traffic periods.</w:t>
      </w:r>
    </w:p>
    <w:p w14:paraId="2541E25D" w14:textId="74C434B4" w:rsidR="00427639" w:rsidRPr="00427639" w:rsidRDefault="00427639" w:rsidP="00A042F8">
      <w:pPr>
        <w:pStyle w:val="Heading3"/>
        <w:ind w:left="2160" w:hanging="1080"/>
      </w:pPr>
      <w:r>
        <w:t>3.2.6.</w:t>
      </w:r>
      <w:r w:rsidR="00A3244C">
        <w:t>6</w:t>
      </w:r>
      <w:r>
        <w:tab/>
      </w:r>
      <w:r w:rsidR="0033057C" w:rsidRPr="0033057C">
        <w:t xml:space="preserve">The Offeror shall provide all </w:t>
      </w:r>
      <w:r w:rsidR="0033057C">
        <w:t xml:space="preserve">infrastructure and </w:t>
      </w:r>
      <w:r w:rsidR="0033057C" w:rsidRPr="0033057C">
        <w:t xml:space="preserve">communications </w:t>
      </w:r>
      <w:r w:rsidR="0033057C">
        <w:t xml:space="preserve">services requirements </w:t>
      </w:r>
      <w:r w:rsidR="0033057C" w:rsidRPr="0033057C">
        <w:t xml:space="preserve">to support wired and wireless Internet, VoIP, telephone, </w:t>
      </w:r>
      <w:r w:rsidR="0033057C">
        <w:t xml:space="preserve">video teleconference, </w:t>
      </w:r>
      <w:r w:rsidR="0033057C" w:rsidRPr="0033057C">
        <w:t>an</w:t>
      </w:r>
      <w:r w:rsidR="0033057C">
        <w:t>d P</w:t>
      </w:r>
      <w:r w:rsidR="006008FC">
        <w:t>o</w:t>
      </w:r>
      <w:r w:rsidR="0033057C">
        <w:t xml:space="preserve">S service as described in </w:t>
      </w:r>
      <w:r w:rsidR="007C7D87">
        <w:t>T</w:t>
      </w:r>
      <w:r w:rsidR="0033057C">
        <w:t xml:space="preserve">able </w:t>
      </w:r>
      <w:r w:rsidR="007C7D87">
        <w:t xml:space="preserve">1 </w:t>
      </w:r>
      <w:r w:rsidR="0033057C">
        <w:t>below</w:t>
      </w:r>
      <w:r w:rsidR="0033057C" w:rsidRPr="0033057C">
        <w:t xml:space="preserve">. </w:t>
      </w:r>
      <w:r w:rsidR="006008FC">
        <w:t xml:space="preserve"> </w:t>
      </w:r>
      <w:r w:rsidR="0033057C">
        <w:t xml:space="preserve">The Offeror shall ensure that the </w:t>
      </w:r>
      <w:r w:rsidR="0033057C" w:rsidRPr="0033057C">
        <w:t>VoIP telephones</w:t>
      </w:r>
      <w:r w:rsidR="0033057C">
        <w:t xml:space="preserve"> are</w:t>
      </w:r>
      <w:r w:rsidR="0033057C" w:rsidRPr="0033057C">
        <w:t xml:space="preserve"> compatible with the VoIP service.</w:t>
      </w:r>
    </w:p>
    <w:p w14:paraId="3DF233D0" w14:textId="2626E024" w:rsidR="007C7D87" w:rsidRPr="007C7D87" w:rsidRDefault="007C7D87" w:rsidP="00A042F8">
      <w:pPr>
        <w:pStyle w:val="Heading6"/>
        <w:keepNext/>
        <w:keepLines/>
        <w:numPr>
          <w:ilvl w:val="0"/>
          <w:numId w:val="0"/>
        </w:numPr>
        <w:ind w:left="1242"/>
        <w:jc w:val="center"/>
        <w:rPr>
          <w:rFonts w:ascii="Arial" w:hAnsi="Arial" w:cs="Arial"/>
          <w:b/>
          <w:i w:val="0"/>
          <w:sz w:val="24"/>
        </w:rPr>
      </w:pPr>
      <w:proofErr w:type="gramStart"/>
      <w:r>
        <w:rPr>
          <w:rFonts w:ascii="Arial" w:hAnsi="Arial" w:cs="Arial"/>
          <w:b/>
          <w:i w:val="0"/>
          <w:sz w:val="24"/>
        </w:rPr>
        <w:t xml:space="preserve">Table </w:t>
      </w:r>
      <w:r w:rsidRPr="007C7D87">
        <w:rPr>
          <w:rFonts w:ascii="Arial" w:hAnsi="Arial" w:cs="Arial"/>
          <w:b/>
          <w:i w:val="0"/>
          <w:sz w:val="24"/>
        </w:rPr>
        <w:t>1</w:t>
      </w:r>
      <w:r w:rsidR="006008FC">
        <w:rPr>
          <w:rFonts w:ascii="Arial" w:hAnsi="Arial" w:cs="Arial"/>
          <w:b/>
          <w:i w:val="0"/>
          <w:sz w:val="24"/>
        </w:rPr>
        <w:t>.</w:t>
      </w:r>
      <w:proofErr w:type="gramEnd"/>
      <w:r w:rsidRPr="007C7D87">
        <w:rPr>
          <w:rFonts w:ascii="Arial" w:hAnsi="Arial" w:cs="Arial"/>
          <w:b/>
          <w:i w:val="0"/>
          <w:sz w:val="24"/>
        </w:rPr>
        <w:t xml:space="preserve">  </w:t>
      </w:r>
      <w:r>
        <w:rPr>
          <w:rFonts w:ascii="Arial" w:hAnsi="Arial" w:cs="Arial"/>
          <w:b/>
          <w:i w:val="0"/>
          <w:sz w:val="24"/>
        </w:rPr>
        <w:t>Infrastructure and C</w:t>
      </w:r>
      <w:r w:rsidRPr="007C7D87">
        <w:rPr>
          <w:rFonts w:ascii="Arial" w:hAnsi="Arial" w:cs="Arial"/>
          <w:b/>
          <w:i w:val="0"/>
          <w:sz w:val="24"/>
        </w:rPr>
        <w:t xml:space="preserve">ommunications </w:t>
      </w:r>
      <w:r>
        <w:rPr>
          <w:rFonts w:ascii="Arial" w:hAnsi="Arial" w:cs="Arial"/>
          <w:b/>
          <w:i w:val="0"/>
          <w:sz w:val="24"/>
        </w:rPr>
        <w:t>S</w:t>
      </w:r>
      <w:r w:rsidRPr="007C7D87">
        <w:rPr>
          <w:rFonts w:ascii="Arial" w:hAnsi="Arial" w:cs="Arial"/>
          <w:b/>
          <w:i w:val="0"/>
          <w:sz w:val="24"/>
        </w:rPr>
        <w:t xml:space="preserve">ervices </w:t>
      </w:r>
      <w:r>
        <w:rPr>
          <w:rFonts w:ascii="Arial" w:hAnsi="Arial" w:cs="Arial"/>
          <w:b/>
          <w:i w:val="0"/>
          <w:sz w:val="24"/>
        </w:rPr>
        <w:t>R</w:t>
      </w:r>
      <w:r w:rsidRPr="007C7D87">
        <w:rPr>
          <w:rFonts w:ascii="Arial" w:hAnsi="Arial" w:cs="Arial"/>
          <w:b/>
          <w:i w:val="0"/>
          <w:sz w:val="24"/>
        </w:rPr>
        <w:t xml:space="preserve">equirements </w:t>
      </w:r>
    </w:p>
    <w:tbl>
      <w:tblPr>
        <w:tblStyle w:val="TableGrid"/>
        <w:tblW w:w="0" w:type="auto"/>
        <w:tblLook w:val="04A0" w:firstRow="1" w:lastRow="0" w:firstColumn="1" w:lastColumn="0" w:noHBand="0" w:noVBand="1"/>
      </w:tblPr>
      <w:tblGrid>
        <w:gridCol w:w="1728"/>
        <w:gridCol w:w="1530"/>
        <w:gridCol w:w="630"/>
        <w:gridCol w:w="5688"/>
      </w:tblGrid>
      <w:tr w:rsidR="00753367" w:rsidRPr="00046725" w14:paraId="16A3B85E" w14:textId="77777777" w:rsidTr="008E4548">
        <w:trPr>
          <w:cantSplit/>
          <w:tblHeader/>
        </w:trPr>
        <w:tc>
          <w:tcPr>
            <w:tcW w:w="1728" w:type="dxa"/>
          </w:tcPr>
          <w:p w14:paraId="03CF9F73" w14:textId="77777777" w:rsidR="00851143" w:rsidRPr="00046725" w:rsidRDefault="00851143" w:rsidP="00A042F8">
            <w:pPr>
              <w:keepNext/>
              <w:keepLines/>
              <w:rPr>
                <w:rFonts w:cs="Arial"/>
                <w:b/>
                <w:sz w:val="20"/>
                <w:szCs w:val="20"/>
              </w:rPr>
            </w:pPr>
            <w:r w:rsidRPr="00046725">
              <w:rPr>
                <w:rFonts w:cs="Arial"/>
                <w:b/>
                <w:sz w:val="20"/>
                <w:szCs w:val="20"/>
              </w:rPr>
              <w:t>Building</w:t>
            </w:r>
          </w:p>
        </w:tc>
        <w:tc>
          <w:tcPr>
            <w:tcW w:w="1530" w:type="dxa"/>
          </w:tcPr>
          <w:p w14:paraId="4F24A9EF" w14:textId="77777777" w:rsidR="00851143" w:rsidRPr="00046725" w:rsidRDefault="00851143" w:rsidP="00A042F8">
            <w:pPr>
              <w:keepNext/>
              <w:keepLines/>
              <w:rPr>
                <w:rFonts w:cs="Arial"/>
                <w:b/>
                <w:sz w:val="20"/>
                <w:szCs w:val="20"/>
              </w:rPr>
            </w:pPr>
            <w:r w:rsidRPr="00046725">
              <w:rPr>
                <w:rFonts w:cs="Arial"/>
                <w:b/>
                <w:sz w:val="20"/>
                <w:szCs w:val="20"/>
              </w:rPr>
              <w:t>Description</w:t>
            </w:r>
          </w:p>
        </w:tc>
        <w:tc>
          <w:tcPr>
            <w:tcW w:w="630" w:type="dxa"/>
          </w:tcPr>
          <w:p w14:paraId="4C9827A4" w14:textId="77777777" w:rsidR="00851143" w:rsidRPr="00046725" w:rsidRDefault="00851143" w:rsidP="00A042F8">
            <w:pPr>
              <w:keepNext/>
              <w:keepLines/>
              <w:rPr>
                <w:rFonts w:cs="Arial"/>
                <w:b/>
                <w:sz w:val="20"/>
                <w:szCs w:val="20"/>
              </w:rPr>
            </w:pPr>
            <w:r w:rsidRPr="00046725">
              <w:rPr>
                <w:rFonts w:cs="Arial"/>
                <w:b/>
                <w:sz w:val="20"/>
                <w:szCs w:val="20"/>
              </w:rPr>
              <w:t>Qty</w:t>
            </w:r>
          </w:p>
        </w:tc>
        <w:tc>
          <w:tcPr>
            <w:tcW w:w="5688" w:type="dxa"/>
          </w:tcPr>
          <w:p w14:paraId="0435950D" w14:textId="77777777" w:rsidR="00851143" w:rsidRPr="00046725" w:rsidRDefault="00851143" w:rsidP="00A042F8">
            <w:pPr>
              <w:keepNext/>
              <w:keepLines/>
              <w:rPr>
                <w:rFonts w:cs="Arial"/>
                <w:b/>
                <w:sz w:val="20"/>
                <w:szCs w:val="20"/>
              </w:rPr>
            </w:pPr>
            <w:r w:rsidRPr="00046725">
              <w:rPr>
                <w:rFonts w:cs="Arial"/>
                <w:b/>
                <w:sz w:val="20"/>
                <w:szCs w:val="20"/>
              </w:rPr>
              <w:t>Communication Service Requirement</w:t>
            </w:r>
          </w:p>
        </w:tc>
      </w:tr>
      <w:tr w:rsidR="00753367" w:rsidRPr="00046725" w14:paraId="71D713BE" w14:textId="77777777" w:rsidTr="008E4548">
        <w:trPr>
          <w:cantSplit/>
        </w:trPr>
        <w:tc>
          <w:tcPr>
            <w:tcW w:w="1728" w:type="dxa"/>
          </w:tcPr>
          <w:p w14:paraId="3369656C" w14:textId="77777777" w:rsidR="00851143" w:rsidRPr="00046725" w:rsidRDefault="00851143" w:rsidP="00577EC2">
            <w:pPr>
              <w:keepNext/>
              <w:keepLines/>
              <w:rPr>
                <w:rFonts w:cs="Arial"/>
                <w:sz w:val="20"/>
                <w:szCs w:val="20"/>
              </w:rPr>
            </w:pPr>
            <w:r w:rsidRPr="00046725">
              <w:rPr>
                <w:rFonts w:cs="Arial"/>
                <w:sz w:val="20"/>
                <w:szCs w:val="20"/>
              </w:rPr>
              <w:t>Offices</w:t>
            </w:r>
          </w:p>
          <w:p w14:paraId="21E49ACF" w14:textId="50130C79" w:rsidR="00FA2DDD" w:rsidRPr="00046725" w:rsidRDefault="00FA2DDD" w:rsidP="001A0EB8">
            <w:pPr>
              <w:keepNext/>
              <w:keepLines/>
              <w:rPr>
                <w:rFonts w:cs="Arial"/>
                <w:sz w:val="20"/>
                <w:szCs w:val="20"/>
              </w:rPr>
            </w:pPr>
            <w:r w:rsidRPr="00046725">
              <w:rPr>
                <w:rFonts w:cs="Arial"/>
                <w:sz w:val="20"/>
                <w:szCs w:val="20"/>
              </w:rPr>
              <w:t>(A)</w:t>
            </w:r>
          </w:p>
        </w:tc>
        <w:tc>
          <w:tcPr>
            <w:tcW w:w="1530" w:type="dxa"/>
          </w:tcPr>
          <w:p w14:paraId="7834C11D" w14:textId="1E57B74F" w:rsidR="00851143" w:rsidRPr="00046725" w:rsidRDefault="00851143" w:rsidP="00A042F8">
            <w:pPr>
              <w:keepNext/>
              <w:keepLines/>
              <w:rPr>
                <w:rFonts w:cs="Arial"/>
                <w:sz w:val="20"/>
                <w:szCs w:val="20"/>
              </w:rPr>
            </w:pPr>
            <w:r w:rsidRPr="00046725">
              <w:rPr>
                <w:rFonts w:cs="Arial"/>
                <w:sz w:val="20"/>
                <w:szCs w:val="20"/>
              </w:rPr>
              <w:t>Two-Story</w:t>
            </w:r>
            <w:r w:rsidR="00503CEC" w:rsidRPr="00046725">
              <w:rPr>
                <w:rFonts w:cs="Arial"/>
                <w:sz w:val="20"/>
                <w:szCs w:val="20"/>
              </w:rPr>
              <w:t xml:space="preserve"> building; 100 desks per building;</w:t>
            </w:r>
          </w:p>
          <w:p w14:paraId="5A13B490" w14:textId="54803BA6" w:rsidR="00503CEC" w:rsidRPr="00046725" w:rsidRDefault="00503CEC" w:rsidP="00A042F8">
            <w:pPr>
              <w:keepNext/>
              <w:keepLines/>
              <w:rPr>
                <w:rFonts w:cs="Arial"/>
                <w:sz w:val="20"/>
                <w:szCs w:val="20"/>
              </w:rPr>
            </w:pPr>
            <w:r w:rsidRPr="00046725">
              <w:rPr>
                <w:rFonts w:cs="Arial"/>
                <w:sz w:val="20"/>
                <w:szCs w:val="20"/>
              </w:rPr>
              <w:t>10 conference rooms per building</w:t>
            </w:r>
          </w:p>
        </w:tc>
        <w:tc>
          <w:tcPr>
            <w:tcW w:w="630" w:type="dxa"/>
          </w:tcPr>
          <w:p w14:paraId="4102EF73" w14:textId="0245901F" w:rsidR="00851143" w:rsidRPr="00046725" w:rsidRDefault="00753367" w:rsidP="00A042F8">
            <w:pPr>
              <w:keepNext/>
              <w:keepLines/>
              <w:rPr>
                <w:rFonts w:cs="Arial"/>
                <w:sz w:val="20"/>
                <w:szCs w:val="20"/>
              </w:rPr>
            </w:pPr>
            <w:r w:rsidRPr="00046725">
              <w:rPr>
                <w:rFonts w:cs="Arial"/>
                <w:sz w:val="20"/>
                <w:szCs w:val="20"/>
              </w:rPr>
              <w:t>5</w:t>
            </w:r>
          </w:p>
        </w:tc>
        <w:tc>
          <w:tcPr>
            <w:tcW w:w="5688" w:type="dxa"/>
          </w:tcPr>
          <w:p w14:paraId="4EF3D77A" w14:textId="34096252" w:rsidR="00753367" w:rsidRPr="00046725" w:rsidRDefault="00753367" w:rsidP="00A042F8">
            <w:pPr>
              <w:pStyle w:val="ListParagraph"/>
              <w:keepNext/>
              <w:keepLines/>
              <w:numPr>
                <w:ilvl w:val="0"/>
                <w:numId w:val="20"/>
              </w:numPr>
              <w:ind w:left="252" w:hanging="180"/>
              <w:rPr>
                <w:rFonts w:ascii="Arial" w:hAnsi="Arial" w:cs="Arial"/>
                <w:sz w:val="20"/>
              </w:rPr>
            </w:pPr>
            <w:r w:rsidRPr="00046725">
              <w:rPr>
                <w:rFonts w:ascii="Arial" w:hAnsi="Arial" w:cs="Arial"/>
                <w:sz w:val="20"/>
              </w:rPr>
              <w:t>Wired Local Area Network (LAN) with high-speed Internet access for offices</w:t>
            </w:r>
            <w:r w:rsidR="00414502" w:rsidRPr="00046725">
              <w:rPr>
                <w:rFonts w:ascii="Arial" w:hAnsi="Arial" w:cs="Arial"/>
                <w:sz w:val="20"/>
              </w:rPr>
              <w:t xml:space="preserve"> in each building</w:t>
            </w:r>
          </w:p>
          <w:p w14:paraId="1472B988" w14:textId="16B1AF6E" w:rsidR="00753367" w:rsidRPr="00046725" w:rsidRDefault="00753367" w:rsidP="00A042F8">
            <w:pPr>
              <w:pStyle w:val="ListParagraph"/>
              <w:keepNext/>
              <w:keepLines/>
              <w:numPr>
                <w:ilvl w:val="0"/>
                <w:numId w:val="20"/>
              </w:numPr>
              <w:ind w:left="252" w:hanging="180"/>
              <w:rPr>
                <w:rFonts w:ascii="Arial" w:hAnsi="Arial" w:cs="Arial"/>
                <w:sz w:val="20"/>
              </w:rPr>
            </w:pPr>
            <w:r w:rsidRPr="00046725">
              <w:rPr>
                <w:rFonts w:ascii="Arial" w:hAnsi="Arial" w:cs="Arial"/>
                <w:sz w:val="20"/>
              </w:rPr>
              <w:t>The LAN shall also provide VoIP telephone service with voicemail.</w:t>
            </w:r>
          </w:p>
          <w:p w14:paraId="7A51886E" w14:textId="77777777" w:rsidR="00753367" w:rsidRPr="00046725" w:rsidRDefault="00753367"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100 individual desks per building, each require a computer and telephone</w:t>
            </w:r>
          </w:p>
          <w:p w14:paraId="28A8E146" w14:textId="577613EA" w:rsidR="00753367" w:rsidRPr="00046725" w:rsidRDefault="00753367"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10 conference rooms per building that provide 12 wired LAN ports each and must support video teleconferences</w:t>
            </w:r>
          </w:p>
        </w:tc>
      </w:tr>
      <w:tr w:rsidR="00753367" w:rsidRPr="00046725" w14:paraId="08C8A090" w14:textId="77777777" w:rsidTr="008E4548">
        <w:trPr>
          <w:cantSplit/>
        </w:trPr>
        <w:tc>
          <w:tcPr>
            <w:tcW w:w="1728" w:type="dxa"/>
          </w:tcPr>
          <w:p w14:paraId="631D4DA4" w14:textId="1AE168DA" w:rsidR="00851143" w:rsidRPr="00046725" w:rsidRDefault="00851143" w:rsidP="00577EC2">
            <w:pPr>
              <w:keepNext/>
              <w:keepLines/>
              <w:rPr>
                <w:rFonts w:cs="Arial"/>
                <w:sz w:val="20"/>
                <w:szCs w:val="20"/>
              </w:rPr>
            </w:pPr>
            <w:r w:rsidRPr="00046725">
              <w:rPr>
                <w:rFonts w:cs="Arial"/>
                <w:sz w:val="20"/>
                <w:szCs w:val="20"/>
              </w:rPr>
              <w:t xml:space="preserve">Junior Enlisted Barracks </w:t>
            </w:r>
            <w:r w:rsidR="00FA2DDD" w:rsidRPr="00046725">
              <w:rPr>
                <w:rFonts w:cs="Arial"/>
                <w:sz w:val="20"/>
                <w:szCs w:val="20"/>
              </w:rPr>
              <w:t>(B)</w:t>
            </w:r>
          </w:p>
        </w:tc>
        <w:tc>
          <w:tcPr>
            <w:tcW w:w="1530" w:type="dxa"/>
          </w:tcPr>
          <w:p w14:paraId="763882E3" w14:textId="2489C5C3" w:rsidR="00851143" w:rsidRPr="00046725" w:rsidRDefault="00851143" w:rsidP="001A0EB8">
            <w:pPr>
              <w:keepNext/>
              <w:keepLines/>
              <w:rPr>
                <w:rFonts w:cs="Arial"/>
                <w:sz w:val="20"/>
                <w:szCs w:val="20"/>
              </w:rPr>
            </w:pPr>
            <w:r w:rsidRPr="00046725">
              <w:rPr>
                <w:rFonts w:cs="Arial"/>
                <w:sz w:val="20"/>
                <w:szCs w:val="20"/>
              </w:rPr>
              <w:t>Two-Story</w:t>
            </w:r>
            <w:r w:rsidR="00503CEC" w:rsidRPr="00046725">
              <w:rPr>
                <w:rFonts w:cs="Arial"/>
                <w:sz w:val="20"/>
                <w:szCs w:val="20"/>
              </w:rPr>
              <w:t xml:space="preserve"> building; 100 private rooms occupied by two persons; two phones per room </w:t>
            </w:r>
          </w:p>
        </w:tc>
        <w:tc>
          <w:tcPr>
            <w:tcW w:w="630" w:type="dxa"/>
          </w:tcPr>
          <w:p w14:paraId="71023765" w14:textId="77777777" w:rsidR="00851143" w:rsidRPr="00046725" w:rsidRDefault="00851143" w:rsidP="00A042F8">
            <w:pPr>
              <w:keepNext/>
              <w:keepLines/>
              <w:rPr>
                <w:rFonts w:cs="Arial"/>
                <w:sz w:val="20"/>
                <w:szCs w:val="20"/>
              </w:rPr>
            </w:pPr>
            <w:r w:rsidRPr="00046725">
              <w:rPr>
                <w:rFonts w:cs="Arial"/>
                <w:sz w:val="20"/>
                <w:szCs w:val="20"/>
              </w:rPr>
              <w:t>5</w:t>
            </w:r>
          </w:p>
        </w:tc>
        <w:tc>
          <w:tcPr>
            <w:tcW w:w="5688" w:type="dxa"/>
          </w:tcPr>
          <w:p w14:paraId="19E72888" w14:textId="0A19DDD6"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(Individual billing for private high-speed </w:t>
            </w:r>
            <w:r w:rsidR="00BA3C5B">
              <w:rPr>
                <w:rFonts w:ascii="Arial" w:hAnsi="Arial" w:cs="Arial"/>
                <w:sz w:val="20"/>
              </w:rPr>
              <w:t>Internet</w:t>
            </w:r>
            <w:r w:rsidRPr="00046725">
              <w:rPr>
                <w:rFonts w:ascii="Arial" w:hAnsi="Arial" w:cs="Arial"/>
                <w:sz w:val="20"/>
              </w:rPr>
              <w:t xml:space="preserve"> service)</w:t>
            </w:r>
          </w:p>
          <w:p w14:paraId="7D14247C" w14:textId="6D18583A"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 (Individual billing for telephone service)</w:t>
            </w:r>
          </w:p>
        </w:tc>
      </w:tr>
      <w:tr w:rsidR="00753367" w:rsidRPr="00046725" w14:paraId="5D390B59" w14:textId="77777777" w:rsidTr="008E4548">
        <w:trPr>
          <w:cantSplit/>
        </w:trPr>
        <w:tc>
          <w:tcPr>
            <w:tcW w:w="1728" w:type="dxa"/>
          </w:tcPr>
          <w:p w14:paraId="13C45D00" w14:textId="1226D71F" w:rsidR="00851143" w:rsidRPr="00046725" w:rsidRDefault="00851143" w:rsidP="00577EC2">
            <w:pPr>
              <w:keepNext/>
              <w:keepLines/>
              <w:rPr>
                <w:rFonts w:cs="Arial"/>
                <w:sz w:val="20"/>
                <w:szCs w:val="20"/>
              </w:rPr>
            </w:pPr>
            <w:r w:rsidRPr="00046725">
              <w:rPr>
                <w:rFonts w:cs="Arial"/>
                <w:sz w:val="20"/>
                <w:szCs w:val="20"/>
              </w:rPr>
              <w:lastRenderedPageBreak/>
              <w:t>Senior Enlisted Barracks</w:t>
            </w:r>
            <w:r w:rsidR="003B4E1F" w:rsidRPr="00046725">
              <w:rPr>
                <w:rFonts w:cs="Arial"/>
                <w:sz w:val="20"/>
                <w:szCs w:val="20"/>
              </w:rPr>
              <w:t xml:space="preserve"> (D)</w:t>
            </w:r>
          </w:p>
        </w:tc>
        <w:tc>
          <w:tcPr>
            <w:tcW w:w="1530" w:type="dxa"/>
          </w:tcPr>
          <w:p w14:paraId="6F3094AD" w14:textId="080ABBA9" w:rsidR="00851143" w:rsidRPr="00046725" w:rsidRDefault="00503CEC" w:rsidP="001A0EB8">
            <w:pPr>
              <w:keepNext/>
              <w:keepLines/>
              <w:rPr>
                <w:rFonts w:cs="Arial"/>
                <w:sz w:val="20"/>
                <w:szCs w:val="20"/>
              </w:rPr>
            </w:pPr>
            <w:r w:rsidRPr="00046725">
              <w:rPr>
                <w:rFonts w:cs="Arial"/>
                <w:sz w:val="20"/>
                <w:szCs w:val="20"/>
              </w:rPr>
              <w:t>Two-Story building; 50 private rooms occupied by one person; one phone per room</w:t>
            </w:r>
          </w:p>
        </w:tc>
        <w:tc>
          <w:tcPr>
            <w:tcW w:w="630" w:type="dxa"/>
          </w:tcPr>
          <w:p w14:paraId="35C49C39"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6715A04D" w14:textId="0836B5B8"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(Individual billing for private high-speed </w:t>
            </w:r>
            <w:r w:rsidR="00BA3C5B">
              <w:rPr>
                <w:rFonts w:ascii="Arial" w:hAnsi="Arial" w:cs="Arial"/>
                <w:sz w:val="20"/>
              </w:rPr>
              <w:t>Internet</w:t>
            </w:r>
            <w:r w:rsidRPr="00046725">
              <w:rPr>
                <w:rFonts w:ascii="Arial" w:hAnsi="Arial" w:cs="Arial"/>
                <w:sz w:val="20"/>
              </w:rPr>
              <w:t xml:space="preserve"> service)</w:t>
            </w:r>
          </w:p>
          <w:p w14:paraId="52A9F56C" w14:textId="43B398CB"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 (Individual billing for telephone service)</w:t>
            </w:r>
          </w:p>
        </w:tc>
      </w:tr>
      <w:tr w:rsidR="00753367" w:rsidRPr="00046725" w14:paraId="65D181C9" w14:textId="77777777" w:rsidTr="008E4548">
        <w:trPr>
          <w:cantSplit/>
        </w:trPr>
        <w:tc>
          <w:tcPr>
            <w:tcW w:w="1728" w:type="dxa"/>
          </w:tcPr>
          <w:p w14:paraId="70752A5F" w14:textId="07B5FEF2" w:rsidR="00851143" w:rsidRPr="00046725" w:rsidRDefault="00851143" w:rsidP="00577EC2">
            <w:pPr>
              <w:keepNext/>
              <w:keepLines/>
              <w:rPr>
                <w:rFonts w:cs="Arial"/>
                <w:sz w:val="20"/>
                <w:szCs w:val="20"/>
              </w:rPr>
            </w:pPr>
            <w:r w:rsidRPr="00046725">
              <w:rPr>
                <w:rFonts w:cs="Arial"/>
                <w:sz w:val="20"/>
                <w:szCs w:val="20"/>
              </w:rPr>
              <w:t>Officers B</w:t>
            </w:r>
            <w:r w:rsidR="00503CEC" w:rsidRPr="00046725">
              <w:rPr>
                <w:rFonts w:cs="Arial"/>
                <w:sz w:val="20"/>
                <w:szCs w:val="20"/>
              </w:rPr>
              <w:t>illeting</w:t>
            </w:r>
            <w:r w:rsidR="003B4E1F" w:rsidRPr="00046725">
              <w:rPr>
                <w:rFonts w:cs="Arial"/>
                <w:sz w:val="20"/>
                <w:szCs w:val="20"/>
              </w:rPr>
              <w:t xml:space="preserve"> (E)</w:t>
            </w:r>
          </w:p>
        </w:tc>
        <w:tc>
          <w:tcPr>
            <w:tcW w:w="1530" w:type="dxa"/>
          </w:tcPr>
          <w:p w14:paraId="59E784EF" w14:textId="0DD5175C" w:rsidR="00851143" w:rsidRPr="00046725" w:rsidRDefault="00851143" w:rsidP="001A0EB8">
            <w:pPr>
              <w:keepNext/>
              <w:keepLines/>
              <w:rPr>
                <w:rFonts w:cs="Arial"/>
                <w:sz w:val="20"/>
                <w:szCs w:val="20"/>
              </w:rPr>
            </w:pPr>
            <w:r w:rsidRPr="00046725">
              <w:rPr>
                <w:rFonts w:cs="Arial"/>
                <w:sz w:val="20"/>
                <w:szCs w:val="20"/>
              </w:rPr>
              <w:t>One-Story</w:t>
            </w:r>
            <w:r w:rsidR="00503CEC" w:rsidRPr="00046725">
              <w:rPr>
                <w:rFonts w:cs="Arial"/>
                <w:sz w:val="20"/>
                <w:szCs w:val="20"/>
              </w:rPr>
              <w:t xml:space="preserve"> building; 30 private rooms occupied by one person; one phone per room</w:t>
            </w:r>
          </w:p>
        </w:tc>
        <w:tc>
          <w:tcPr>
            <w:tcW w:w="630" w:type="dxa"/>
          </w:tcPr>
          <w:p w14:paraId="21E39992"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73AE17E1" w14:textId="54F5C37C"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(Individual billing for private high-speed </w:t>
            </w:r>
            <w:r w:rsidR="00BA3C5B">
              <w:rPr>
                <w:rFonts w:ascii="Arial" w:hAnsi="Arial" w:cs="Arial"/>
                <w:sz w:val="20"/>
              </w:rPr>
              <w:t>Internet</w:t>
            </w:r>
            <w:r w:rsidRPr="00046725">
              <w:rPr>
                <w:rFonts w:ascii="Arial" w:hAnsi="Arial" w:cs="Arial"/>
                <w:sz w:val="20"/>
              </w:rPr>
              <w:t xml:space="preserve"> service)</w:t>
            </w:r>
          </w:p>
          <w:p w14:paraId="33873A3A" w14:textId="78D6F989"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 (Individual billing for telephone service)</w:t>
            </w:r>
          </w:p>
        </w:tc>
      </w:tr>
      <w:tr w:rsidR="00753367" w:rsidRPr="00046725" w14:paraId="7E68B894" w14:textId="77777777" w:rsidTr="008E4548">
        <w:trPr>
          <w:cantSplit/>
        </w:trPr>
        <w:tc>
          <w:tcPr>
            <w:tcW w:w="1728" w:type="dxa"/>
          </w:tcPr>
          <w:p w14:paraId="7F48CD02" w14:textId="77777777" w:rsidR="00CC18E2" w:rsidRPr="00046725" w:rsidRDefault="00851143" w:rsidP="00577EC2">
            <w:pPr>
              <w:keepNext/>
              <w:keepLines/>
              <w:rPr>
                <w:rFonts w:cs="Arial"/>
                <w:sz w:val="20"/>
                <w:szCs w:val="20"/>
              </w:rPr>
            </w:pPr>
            <w:r w:rsidRPr="00046725">
              <w:rPr>
                <w:rFonts w:cs="Arial"/>
                <w:sz w:val="20"/>
                <w:szCs w:val="20"/>
              </w:rPr>
              <w:t>Private Residences</w:t>
            </w:r>
            <w:r w:rsidR="00CC18E2" w:rsidRPr="00046725">
              <w:rPr>
                <w:rFonts w:cs="Arial"/>
                <w:sz w:val="20"/>
                <w:szCs w:val="20"/>
              </w:rPr>
              <w:t xml:space="preserve"> </w:t>
            </w:r>
          </w:p>
          <w:p w14:paraId="316CD722" w14:textId="61C054C9" w:rsidR="00851143" w:rsidRPr="00046725" w:rsidRDefault="00CC18E2" w:rsidP="001A0EB8">
            <w:pPr>
              <w:keepNext/>
              <w:keepLines/>
              <w:rPr>
                <w:rFonts w:cs="Arial"/>
                <w:sz w:val="20"/>
                <w:szCs w:val="20"/>
              </w:rPr>
            </w:pPr>
            <w:r w:rsidRPr="00046725">
              <w:rPr>
                <w:rFonts w:cs="Arial"/>
                <w:sz w:val="20"/>
                <w:szCs w:val="20"/>
              </w:rPr>
              <w:t>(</w:t>
            </w:r>
            <w:r w:rsidR="001726E5" w:rsidRPr="00046725">
              <w:rPr>
                <w:rFonts w:cs="Arial"/>
                <w:sz w:val="20"/>
                <w:szCs w:val="20"/>
              </w:rPr>
              <w:t>F</w:t>
            </w:r>
            <w:r w:rsidRPr="00046725">
              <w:rPr>
                <w:rFonts w:cs="Arial"/>
                <w:sz w:val="20"/>
                <w:szCs w:val="20"/>
              </w:rPr>
              <w:t>)</w:t>
            </w:r>
          </w:p>
        </w:tc>
        <w:tc>
          <w:tcPr>
            <w:tcW w:w="1530" w:type="dxa"/>
          </w:tcPr>
          <w:p w14:paraId="37860865" w14:textId="77777777" w:rsidR="00851143" w:rsidRPr="00046725" w:rsidRDefault="00851143" w:rsidP="00A042F8">
            <w:pPr>
              <w:keepNext/>
              <w:keepLines/>
              <w:rPr>
                <w:rFonts w:cs="Arial"/>
                <w:sz w:val="20"/>
                <w:szCs w:val="20"/>
              </w:rPr>
            </w:pPr>
            <w:r w:rsidRPr="00046725">
              <w:rPr>
                <w:rFonts w:cs="Arial"/>
                <w:sz w:val="20"/>
                <w:szCs w:val="20"/>
              </w:rPr>
              <w:t>One-Story</w:t>
            </w:r>
          </w:p>
        </w:tc>
        <w:tc>
          <w:tcPr>
            <w:tcW w:w="630" w:type="dxa"/>
          </w:tcPr>
          <w:p w14:paraId="2BFCEAC0" w14:textId="77777777" w:rsidR="00851143" w:rsidRPr="00046725" w:rsidRDefault="00851143" w:rsidP="00A042F8">
            <w:pPr>
              <w:keepNext/>
              <w:keepLines/>
              <w:rPr>
                <w:rFonts w:cs="Arial"/>
                <w:sz w:val="20"/>
                <w:szCs w:val="20"/>
              </w:rPr>
            </w:pPr>
            <w:r w:rsidRPr="00046725">
              <w:rPr>
                <w:rFonts w:cs="Arial"/>
                <w:sz w:val="20"/>
                <w:szCs w:val="20"/>
              </w:rPr>
              <w:t>10</w:t>
            </w:r>
          </w:p>
        </w:tc>
        <w:tc>
          <w:tcPr>
            <w:tcW w:w="5688" w:type="dxa"/>
          </w:tcPr>
          <w:p w14:paraId="5F7C941C" w14:textId="45D4A4DE"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(Individual billing for private high-speed </w:t>
            </w:r>
            <w:r w:rsidR="00BA3C5B">
              <w:rPr>
                <w:rFonts w:ascii="Arial" w:hAnsi="Arial" w:cs="Arial"/>
                <w:sz w:val="20"/>
              </w:rPr>
              <w:t>Internet</w:t>
            </w:r>
            <w:r w:rsidRPr="00046725">
              <w:rPr>
                <w:rFonts w:ascii="Arial" w:hAnsi="Arial" w:cs="Arial"/>
                <w:sz w:val="20"/>
              </w:rPr>
              <w:t xml:space="preserve"> service)</w:t>
            </w:r>
          </w:p>
          <w:p w14:paraId="20C69C59" w14:textId="494ADB66"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 (Individual billing for telephone service)</w:t>
            </w:r>
          </w:p>
        </w:tc>
      </w:tr>
      <w:tr w:rsidR="00753367" w:rsidRPr="00046725" w14:paraId="65964561" w14:textId="77777777" w:rsidTr="008E4548">
        <w:trPr>
          <w:cantSplit/>
        </w:trPr>
        <w:tc>
          <w:tcPr>
            <w:tcW w:w="1728" w:type="dxa"/>
          </w:tcPr>
          <w:p w14:paraId="127DF317" w14:textId="6B1550FD" w:rsidR="00851143" w:rsidRPr="00046725" w:rsidRDefault="00851143" w:rsidP="00577EC2">
            <w:pPr>
              <w:keepNext/>
              <w:keepLines/>
              <w:rPr>
                <w:rFonts w:cs="Arial"/>
                <w:sz w:val="20"/>
                <w:szCs w:val="20"/>
              </w:rPr>
            </w:pPr>
            <w:r w:rsidRPr="00046725">
              <w:rPr>
                <w:rFonts w:cs="Arial"/>
                <w:sz w:val="20"/>
                <w:szCs w:val="20"/>
              </w:rPr>
              <w:t>Communications Center</w:t>
            </w:r>
            <w:r w:rsidR="00033FAC" w:rsidRPr="00046725">
              <w:rPr>
                <w:rFonts w:cs="Arial"/>
                <w:sz w:val="20"/>
                <w:szCs w:val="20"/>
              </w:rPr>
              <w:t xml:space="preserve"> (G)</w:t>
            </w:r>
          </w:p>
        </w:tc>
        <w:tc>
          <w:tcPr>
            <w:tcW w:w="1530" w:type="dxa"/>
          </w:tcPr>
          <w:p w14:paraId="04E36D6F" w14:textId="37D97BBB"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23E9F805" w14:textId="1B44C22A"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46051BCB" w14:textId="09C5A035"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1FC57DB8" w14:textId="79F75A99" w:rsidR="00DC33FF"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r w:rsidR="00DC33FF" w:rsidRPr="00046725">
              <w:rPr>
                <w:rFonts w:ascii="Arial" w:hAnsi="Arial" w:cs="Arial"/>
                <w:sz w:val="20"/>
              </w:rPr>
              <w:t xml:space="preserve"> </w:t>
            </w:r>
          </w:p>
          <w:p w14:paraId="61DC903C" w14:textId="7674CD5D" w:rsidR="00851143" w:rsidRPr="00046725" w:rsidRDefault="00DC33FF"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Secure voice and data service</w:t>
            </w:r>
            <w:r w:rsidR="00851143" w:rsidRPr="00046725">
              <w:rPr>
                <w:rFonts w:ascii="Arial" w:hAnsi="Arial" w:cs="Arial"/>
                <w:sz w:val="20"/>
              </w:rPr>
              <w:t xml:space="preserve"> </w:t>
            </w:r>
          </w:p>
        </w:tc>
      </w:tr>
      <w:tr w:rsidR="00753367" w:rsidRPr="00046725" w14:paraId="48DA1CC4" w14:textId="77777777" w:rsidTr="008E4548">
        <w:trPr>
          <w:cantSplit/>
        </w:trPr>
        <w:tc>
          <w:tcPr>
            <w:tcW w:w="1728" w:type="dxa"/>
          </w:tcPr>
          <w:p w14:paraId="50F0968B" w14:textId="2BD0EF2D" w:rsidR="00851143" w:rsidRPr="00046725" w:rsidRDefault="00851143" w:rsidP="00577EC2">
            <w:pPr>
              <w:keepNext/>
              <w:keepLines/>
              <w:rPr>
                <w:rFonts w:cs="Arial"/>
                <w:sz w:val="20"/>
                <w:szCs w:val="20"/>
              </w:rPr>
            </w:pPr>
            <w:r w:rsidRPr="00046725">
              <w:rPr>
                <w:rFonts w:cs="Arial"/>
                <w:sz w:val="20"/>
                <w:szCs w:val="20"/>
              </w:rPr>
              <w:t>Base Headquarters</w:t>
            </w:r>
            <w:r w:rsidR="00033FAC" w:rsidRPr="00046725">
              <w:rPr>
                <w:rFonts w:cs="Arial"/>
                <w:sz w:val="20"/>
                <w:szCs w:val="20"/>
              </w:rPr>
              <w:t xml:space="preserve"> (H)</w:t>
            </w:r>
          </w:p>
        </w:tc>
        <w:tc>
          <w:tcPr>
            <w:tcW w:w="1530" w:type="dxa"/>
          </w:tcPr>
          <w:p w14:paraId="38CC3973"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0DC4BA49"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6D176FE2" w14:textId="7D9FD6A2"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5B6640A8" w14:textId="1F9B3178" w:rsidR="00DC33FF"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r w:rsidR="00DC33FF" w:rsidRPr="00046725">
              <w:rPr>
                <w:rFonts w:ascii="Arial" w:hAnsi="Arial" w:cs="Arial"/>
                <w:sz w:val="20"/>
              </w:rPr>
              <w:t xml:space="preserve"> </w:t>
            </w:r>
          </w:p>
          <w:p w14:paraId="4F2B3D43" w14:textId="7CCB557A" w:rsidR="00851143" w:rsidRPr="00046725" w:rsidRDefault="00DC33FF"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Secure voice and data service</w:t>
            </w:r>
          </w:p>
        </w:tc>
      </w:tr>
      <w:tr w:rsidR="00033FAC" w:rsidRPr="00046725" w14:paraId="262527FC" w14:textId="77777777" w:rsidTr="008E4548">
        <w:trPr>
          <w:cantSplit/>
        </w:trPr>
        <w:tc>
          <w:tcPr>
            <w:tcW w:w="1728" w:type="dxa"/>
          </w:tcPr>
          <w:p w14:paraId="0FC65284" w14:textId="09744F2B" w:rsidR="00033FAC" w:rsidRPr="00046725" w:rsidRDefault="00033FAC" w:rsidP="00577EC2">
            <w:pPr>
              <w:keepNext/>
              <w:keepLines/>
              <w:rPr>
                <w:rFonts w:cs="Arial"/>
                <w:sz w:val="20"/>
                <w:szCs w:val="20"/>
              </w:rPr>
            </w:pPr>
            <w:r w:rsidRPr="00046725">
              <w:rPr>
                <w:rFonts w:cs="Arial"/>
                <w:sz w:val="20"/>
                <w:szCs w:val="20"/>
              </w:rPr>
              <w:t>Supply Warehouse (I)</w:t>
            </w:r>
          </w:p>
        </w:tc>
        <w:tc>
          <w:tcPr>
            <w:tcW w:w="1530" w:type="dxa"/>
          </w:tcPr>
          <w:p w14:paraId="46584BCC" w14:textId="65CB0C83" w:rsidR="00033FAC" w:rsidRPr="00046725" w:rsidRDefault="00033FAC" w:rsidP="001A0EB8">
            <w:pPr>
              <w:keepNext/>
              <w:keepLines/>
              <w:rPr>
                <w:rFonts w:cs="Arial"/>
                <w:sz w:val="20"/>
                <w:szCs w:val="20"/>
              </w:rPr>
            </w:pPr>
            <w:r w:rsidRPr="00046725">
              <w:rPr>
                <w:rFonts w:cs="Arial"/>
                <w:sz w:val="20"/>
                <w:szCs w:val="20"/>
              </w:rPr>
              <w:t>One-Story</w:t>
            </w:r>
          </w:p>
        </w:tc>
        <w:tc>
          <w:tcPr>
            <w:tcW w:w="630" w:type="dxa"/>
          </w:tcPr>
          <w:p w14:paraId="4460B3A4" w14:textId="39ABE0B8" w:rsidR="00033FAC" w:rsidRPr="00046725" w:rsidRDefault="00033FAC" w:rsidP="00A042F8">
            <w:pPr>
              <w:keepNext/>
              <w:keepLines/>
              <w:rPr>
                <w:rFonts w:cs="Arial"/>
                <w:sz w:val="20"/>
                <w:szCs w:val="20"/>
              </w:rPr>
            </w:pPr>
            <w:r w:rsidRPr="00046725">
              <w:rPr>
                <w:rFonts w:cs="Arial"/>
                <w:sz w:val="20"/>
                <w:szCs w:val="20"/>
              </w:rPr>
              <w:t>2</w:t>
            </w:r>
          </w:p>
        </w:tc>
        <w:tc>
          <w:tcPr>
            <w:tcW w:w="5688" w:type="dxa"/>
          </w:tcPr>
          <w:p w14:paraId="7FCEE439" w14:textId="77FA0CB2" w:rsidR="00DC33FF" w:rsidRPr="00046725" w:rsidRDefault="00DC33FF"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4CD86EF2" w14:textId="3F166B33" w:rsidR="00033FAC" w:rsidRPr="00046725" w:rsidRDefault="00033FAC"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telephone service</w:t>
            </w:r>
          </w:p>
        </w:tc>
      </w:tr>
      <w:tr w:rsidR="00753367" w:rsidRPr="00046725" w14:paraId="5588B705" w14:textId="77777777" w:rsidTr="008E4548">
        <w:trPr>
          <w:cantSplit/>
        </w:trPr>
        <w:tc>
          <w:tcPr>
            <w:tcW w:w="1728" w:type="dxa"/>
          </w:tcPr>
          <w:p w14:paraId="728E547B" w14:textId="6B1E0368" w:rsidR="00851143" w:rsidRPr="00046725" w:rsidRDefault="00851143" w:rsidP="00577EC2">
            <w:pPr>
              <w:keepNext/>
              <w:keepLines/>
              <w:rPr>
                <w:rFonts w:cs="Arial"/>
                <w:sz w:val="20"/>
                <w:szCs w:val="20"/>
              </w:rPr>
            </w:pPr>
            <w:r w:rsidRPr="00046725">
              <w:rPr>
                <w:rFonts w:cs="Arial"/>
                <w:sz w:val="20"/>
                <w:szCs w:val="20"/>
              </w:rPr>
              <w:t>Armory</w:t>
            </w:r>
            <w:r w:rsidR="00033FAC" w:rsidRPr="00046725">
              <w:rPr>
                <w:rFonts w:cs="Arial"/>
                <w:sz w:val="20"/>
                <w:szCs w:val="20"/>
              </w:rPr>
              <w:t xml:space="preserve"> (J)</w:t>
            </w:r>
          </w:p>
        </w:tc>
        <w:tc>
          <w:tcPr>
            <w:tcW w:w="1530" w:type="dxa"/>
          </w:tcPr>
          <w:p w14:paraId="594BE53F"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4FA697C0"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3CF7E94C" w14:textId="4EC5EEA4" w:rsidR="00DC33FF" w:rsidRPr="00046725" w:rsidRDefault="00DC33FF"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45186FE0" w14:textId="0DBDD2A4"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telephone service</w:t>
            </w:r>
          </w:p>
        </w:tc>
      </w:tr>
      <w:tr w:rsidR="00753367" w:rsidRPr="00046725" w14:paraId="36F4DF03" w14:textId="77777777" w:rsidTr="008E4548">
        <w:trPr>
          <w:cantSplit/>
        </w:trPr>
        <w:tc>
          <w:tcPr>
            <w:tcW w:w="1728" w:type="dxa"/>
          </w:tcPr>
          <w:p w14:paraId="22D18CFE" w14:textId="3C719D92" w:rsidR="00851143" w:rsidRPr="00046725" w:rsidRDefault="00851143" w:rsidP="00577EC2">
            <w:pPr>
              <w:keepNext/>
              <w:keepLines/>
              <w:rPr>
                <w:rFonts w:cs="Arial"/>
                <w:sz w:val="20"/>
                <w:szCs w:val="20"/>
              </w:rPr>
            </w:pPr>
            <w:r w:rsidRPr="00046725">
              <w:rPr>
                <w:rFonts w:cs="Arial"/>
                <w:sz w:val="20"/>
                <w:szCs w:val="20"/>
              </w:rPr>
              <w:t>Maintenance Facilities</w:t>
            </w:r>
            <w:r w:rsidR="006008FC">
              <w:rPr>
                <w:rFonts w:cs="Arial"/>
                <w:sz w:val="20"/>
                <w:szCs w:val="20"/>
              </w:rPr>
              <w:t xml:space="preserve"> </w:t>
            </w:r>
            <w:r w:rsidR="00033FAC" w:rsidRPr="00046725">
              <w:rPr>
                <w:rFonts w:cs="Arial"/>
                <w:sz w:val="20"/>
                <w:szCs w:val="20"/>
              </w:rPr>
              <w:t>(K)</w:t>
            </w:r>
          </w:p>
        </w:tc>
        <w:tc>
          <w:tcPr>
            <w:tcW w:w="1530" w:type="dxa"/>
          </w:tcPr>
          <w:p w14:paraId="5C1ABFAB"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0937EED6" w14:textId="77777777" w:rsidR="00851143" w:rsidRPr="00046725" w:rsidRDefault="00851143" w:rsidP="00A042F8">
            <w:pPr>
              <w:keepNext/>
              <w:keepLines/>
              <w:rPr>
                <w:rFonts w:cs="Arial"/>
                <w:sz w:val="20"/>
                <w:szCs w:val="20"/>
              </w:rPr>
            </w:pPr>
            <w:r w:rsidRPr="00046725">
              <w:rPr>
                <w:rFonts w:cs="Arial"/>
                <w:sz w:val="20"/>
                <w:szCs w:val="20"/>
              </w:rPr>
              <w:t>3</w:t>
            </w:r>
          </w:p>
        </w:tc>
        <w:tc>
          <w:tcPr>
            <w:tcW w:w="5688" w:type="dxa"/>
          </w:tcPr>
          <w:p w14:paraId="041BC3B8" w14:textId="1A60EBA9" w:rsidR="00740A01" w:rsidRPr="00046725" w:rsidRDefault="00740A01"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41D22C28" w14:textId="1279076A" w:rsidR="00851143" w:rsidRPr="00046725" w:rsidRDefault="00740A01"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tc>
      </w:tr>
      <w:tr w:rsidR="00753367" w:rsidRPr="00046725" w14:paraId="4DBB35EC" w14:textId="77777777" w:rsidTr="008E4548">
        <w:trPr>
          <w:cantSplit/>
        </w:trPr>
        <w:tc>
          <w:tcPr>
            <w:tcW w:w="1728" w:type="dxa"/>
          </w:tcPr>
          <w:p w14:paraId="4872E71F" w14:textId="5FA1AD2C" w:rsidR="00851143" w:rsidRPr="00046725" w:rsidRDefault="00851143" w:rsidP="00577EC2">
            <w:pPr>
              <w:keepNext/>
              <w:keepLines/>
              <w:rPr>
                <w:rFonts w:cs="Arial"/>
                <w:sz w:val="20"/>
                <w:szCs w:val="20"/>
              </w:rPr>
            </w:pPr>
            <w:r w:rsidRPr="00046725">
              <w:rPr>
                <w:rFonts w:cs="Arial"/>
                <w:sz w:val="20"/>
                <w:szCs w:val="20"/>
              </w:rPr>
              <w:t>Commissary</w:t>
            </w:r>
            <w:r w:rsidR="00033FAC" w:rsidRPr="00046725">
              <w:rPr>
                <w:rFonts w:cs="Arial"/>
                <w:sz w:val="20"/>
                <w:szCs w:val="20"/>
              </w:rPr>
              <w:t xml:space="preserve"> (L)</w:t>
            </w:r>
          </w:p>
        </w:tc>
        <w:tc>
          <w:tcPr>
            <w:tcW w:w="1530" w:type="dxa"/>
          </w:tcPr>
          <w:p w14:paraId="7B1978DC"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1B3E7FA4"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422DA56B" w14:textId="133D8352"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25862314" w14:textId="77777777"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p w14:paraId="47B389D3" w14:textId="56AD5E5F" w:rsidR="00851143" w:rsidRPr="00046725" w:rsidRDefault="00851143" w:rsidP="006008FC">
            <w:pPr>
              <w:pStyle w:val="ListParagraph"/>
              <w:keepNext/>
              <w:keepLines/>
              <w:numPr>
                <w:ilvl w:val="0"/>
                <w:numId w:val="20"/>
              </w:numPr>
              <w:ind w:left="228" w:hanging="180"/>
              <w:rPr>
                <w:rFonts w:ascii="Arial" w:hAnsi="Arial" w:cs="Arial"/>
                <w:sz w:val="20"/>
              </w:rPr>
            </w:pPr>
            <w:r w:rsidRPr="00046725">
              <w:rPr>
                <w:rFonts w:ascii="Arial" w:hAnsi="Arial" w:cs="Arial"/>
                <w:sz w:val="20"/>
              </w:rPr>
              <w:t>Secure service for credit card transaction processing at 12 point of sale (</w:t>
            </w:r>
            <w:r w:rsidR="006008FC" w:rsidRPr="00046725">
              <w:rPr>
                <w:rFonts w:ascii="Arial" w:hAnsi="Arial" w:cs="Arial"/>
                <w:sz w:val="20"/>
              </w:rPr>
              <w:t>P</w:t>
            </w:r>
            <w:r w:rsidR="006008FC">
              <w:rPr>
                <w:rFonts w:ascii="Arial" w:hAnsi="Arial" w:cs="Arial"/>
                <w:sz w:val="20"/>
              </w:rPr>
              <w:t>o</w:t>
            </w:r>
            <w:r w:rsidR="006008FC" w:rsidRPr="00046725">
              <w:rPr>
                <w:rFonts w:ascii="Arial" w:hAnsi="Arial" w:cs="Arial"/>
                <w:sz w:val="20"/>
              </w:rPr>
              <w:t>S</w:t>
            </w:r>
            <w:r w:rsidRPr="00046725">
              <w:rPr>
                <w:rFonts w:ascii="Arial" w:hAnsi="Arial" w:cs="Arial"/>
                <w:sz w:val="20"/>
              </w:rPr>
              <w:t>) terminals</w:t>
            </w:r>
          </w:p>
        </w:tc>
      </w:tr>
      <w:tr w:rsidR="00753367" w:rsidRPr="00046725" w14:paraId="0E2AE50D" w14:textId="77777777" w:rsidTr="008E4548">
        <w:trPr>
          <w:cantSplit/>
        </w:trPr>
        <w:tc>
          <w:tcPr>
            <w:tcW w:w="1728" w:type="dxa"/>
          </w:tcPr>
          <w:p w14:paraId="22108982" w14:textId="37CBD04B" w:rsidR="00851143" w:rsidRPr="00046725" w:rsidRDefault="00851143" w:rsidP="00577EC2">
            <w:pPr>
              <w:keepNext/>
              <w:keepLines/>
              <w:rPr>
                <w:rFonts w:cs="Arial"/>
                <w:sz w:val="20"/>
                <w:szCs w:val="20"/>
              </w:rPr>
            </w:pPr>
            <w:r w:rsidRPr="00046725">
              <w:rPr>
                <w:rFonts w:cs="Arial"/>
                <w:sz w:val="20"/>
                <w:szCs w:val="20"/>
              </w:rPr>
              <w:t>Gas Station</w:t>
            </w:r>
            <w:r w:rsidR="00466717" w:rsidRPr="00046725">
              <w:rPr>
                <w:rFonts w:cs="Arial"/>
                <w:sz w:val="20"/>
                <w:szCs w:val="20"/>
              </w:rPr>
              <w:t xml:space="preserve"> (M)</w:t>
            </w:r>
          </w:p>
        </w:tc>
        <w:tc>
          <w:tcPr>
            <w:tcW w:w="1530" w:type="dxa"/>
          </w:tcPr>
          <w:p w14:paraId="6F7813D8"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6C9E3A94"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3F25B945" w14:textId="77777777"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p w14:paraId="0D3A3C60" w14:textId="540A578C" w:rsidR="00851143" w:rsidRPr="00046725" w:rsidRDefault="00851143" w:rsidP="006008FC">
            <w:pPr>
              <w:pStyle w:val="ListParagraph"/>
              <w:keepNext/>
              <w:keepLines/>
              <w:numPr>
                <w:ilvl w:val="0"/>
                <w:numId w:val="20"/>
              </w:numPr>
              <w:ind w:left="228" w:hanging="180"/>
              <w:rPr>
                <w:rFonts w:ascii="Arial" w:hAnsi="Arial" w:cs="Arial"/>
                <w:sz w:val="20"/>
              </w:rPr>
            </w:pPr>
            <w:r w:rsidRPr="00046725">
              <w:rPr>
                <w:rFonts w:ascii="Arial" w:hAnsi="Arial" w:cs="Arial"/>
                <w:sz w:val="20"/>
              </w:rPr>
              <w:t>Secure service for credit card transaction processing at 6 point of sale (</w:t>
            </w:r>
            <w:r w:rsidR="006008FC" w:rsidRPr="00046725">
              <w:rPr>
                <w:rFonts w:ascii="Arial" w:hAnsi="Arial" w:cs="Arial"/>
                <w:sz w:val="20"/>
              </w:rPr>
              <w:t>P</w:t>
            </w:r>
            <w:r w:rsidR="006008FC">
              <w:rPr>
                <w:rFonts w:ascii="Arial" w:hAnsi="Arial" w:cs="Arial"/>
                <w:sz w:val="20"/>
              </w:rPr>
              <w:t>o</w:t>
            </w:r>
            <w:r w:rsidR="006008FC" w:rsidRPr="00046725">
              <w:rPr>
                <w:rFonts w:ascii="Arial" w:hAnsi="Arial" w:cs="Arial"/>
                <w:sz w:val="20"/>
              </w:rPr>
              <w:t>S</w:t>
            </w:r>
            <w:r w:rsidRPr="00046725">
              <w:rPr>
                <w:rFonts w:ascii="Arial" w:hAnsi="Arial" w:cs="Arial"/>
                <w:sz w:val="20"/>
              </w:rPr>
              <w:t>) terminals</w:t>
            </w:r>
          </w:p>
        </w:tc>
      </w:tr>
      <w:tr w:rsidR="00851143" w:rsidRPr="00046725" w14:paraId="30B5C26F" w14:textId="77777777" w:rsidTr="008E4548">
        <w:trPr>
          <w:cantSplit/>
        </w:trPr>
        <w:tc>
          <w:tcPr>
            <w:tcW w:w="1728" w:type="dxa"/>
          </w:tcPr>
          <w:p w14:paraId="2CF87A3E" w14:textId="21029B8C" w:rsidR="00851143" w:rsidRPr="00046725" w:rsidRDefault="00851143" w:rsidP="00577EC2">
            <w:pPr>
              <w:keepNext/>
              <w:keepLines/>
              <w:rPr>
                <w:rFonts w:cs="Arial"/>
                <w:sz w:val="20"/>
                <w:szCs w:val="20"/>
              </w:rPr>
            </w:pPr>
            <w:r w:rsidRPr="00046725">
              <w:rPr>
                <w:rFonts w:cs="Arial"/>
                <w:sz w:val="20"/>
                <w:szCs w:val="20"/>
              </w:rPr>
              <w:t>Base Exchange</w:t>
            </w:r>
            <w:r w:rsidR="00466717" w:rsidRPr="00046725">
              <w:rPr>
                <w:rFonts w:cs="Arial"/>
                <w:sz w:val="20"/>
                <w:szCs w:val="20"/>
              </w:rPr>
              <w:t xml:space="preserve"> (N)</w:t>
            </w:r>
          </w:p>
        </w:tc>
        <w:tc>
          <w:tcPr>
            <w:tcW w:w="1530" w:type="dxa"/>
          </w:tcPr>
          <w:p w14:paraId="53766491"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7FFCEE2B"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6C2FC3F9" w14:textId="39E39ADC"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2E170FC3" w14:textId="426664D3"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p w14:paraId="4B5BCF5F" w14:textId="2BCD8B6C"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Secure service for credit card transaction processing at 12 point of sale (</w:t>
            </w:r>
            <w:r w:rsidR="006008FC" w:rsidRPr="00046725">
              <w:rPr>
                <w:rFonts w:ascii="Arial" w:hAnsi="Arial" w:cs="Arial"/>
                <w:sz w:val="20"/>
              </w:rPr>
              <w:t>P</w:t>
            </w:r>
            <w:r w:rsidR="006008FC">
              <w:rPr>
                <w:rFonts w:ascii="Arial" w:hAnsi="Arial" w:cs="Arial"/>
                <w:sz w:val="20"/>
              </w:rPr>
              <w:t>o</w:t>
            </w:r>
            <w:r w:rsidR="006008FC" w:rsidRPr="00046725">
              <w:rPr>
                <w:rFonts w:ascii="Arial" w:hAnsi="Arial" w:cs="Arial"/>
                <w:sz w:val="20"/>
              </w:rPr>
              <w:t>S</w:t>
            </w:r>
            <w:r w:rsidRPr="00046725">
              <w:rPr>
                <w:rFonts w:ascii="Arial" w:hAnsi="Arial" w:cs="Arial"/>
                <w:sz w:val="20"/>
              </w:rPr>
              <w:t xml:space="preserve">) terminals  </w:t>
            </w:r>
          </w:p>
          <w:p w14:paraId="1F523B32" w14:textId="6BB8BAFE"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wireless </w:t>
            </w:r>
            <w:r w:rsidR="00BA3C5B">
              <w:rPr>
                <w:rFonts w:ascii="Arial" w:hAnsi="Arial" w:cs="Arial"/>
                <w:sz w:val="20"/>
              </w:rPr>
              <w:t>Internet</w:t>
            </w:r>
            <w:r w:rsidRPr="00046725">
              <w:rPr>
                <w:rFonts w:ascii="Arial" w:hAnsi="Arial" w:cs="Arial"/>
                <w:sz w:val="20"/>
              </w:rPr>
              <w:t xml:space="preserve"> access</w:t>
            </w:r>
            <w:r w:rsidR="003761FC" w:rsidRPr="00046725">
              <w:rPr>
                <w:rFonts w:ascii="Arial" w:hAnsi="Arial" w:cs="Arial"/>
                <w:sz w:val="20"/>
              </w:rPr>
              <w:t xml:space="preserve"> hotspot*</w:t>
            </w:r>
          </w:p>
        </w:tc>
      </w:tr>
      <w:tr w:rsidR="00753367" w:rsidRPr="00046725" w14:paraId="5AD702F5" w14:textId="77777777" w:rsidTr="008E4548">
        <w:trPr>
          <w:cantSplit/>
        </w:trPr>
        <w:tc>
          <w:tcPr>
            <w:tcW w:w="1728" w:type="dxa"/>
          </w:tcPr>
          <w:p w14:paraId="1EA1E3B7" w14:textId="6DB6B15E" w:rsidR="00851143" w:rsidRPr="00046725" w:rsidRDefault="00851143" w:rsidP="00577EC2">
            <w:pPr>
              <w:keepNext/>
              <w:keepLines/>
              <w:rPr>
                <w:rFonts w:cs="Arial"/>
                <w:sz w:val="20"/>
                <w:szCs w:val="20"/>
              </w:rPr>
            </w:pPr>
            <w:r w:rsidRPr="00046725">
              <w:rPr>
                <w:rFonts w:cs="Arial"/>
                <w:sz w:val="20"/>
                <w:szCs w:val="20"/>
              </w:rPr>
              <w:t xml:space="preserve">MWR </w:t>
            </w:r>
            <w:r w:rsidR="00466717" w:rsidRPr="00046725">
              <w:rPr>
                <w:rFonts w:cs="Arial"/>
                <w:sz w:val="20"/>
                <w:szCs w:val="20"/>
              </w:rPr>
              <w:t>Facility</w:t>
            </w:r>
            <w:r w:rsidR="006008FC">
              <w:rPr>
                <w:rFonts w:cs="Arial"/>
                <w:sz w:val="20"/>
                <w:szCs w:val="20"/>
              </w:rPr>
              <w:t xml:space="preserve"> </w:t>
            </w:r>
            <w:r w:rsidR="00466717" w:rsidRPr="00046725">
              <w:rPr>
                <w:rFonts w:cs="Arial"/>
                <w:sz w:val="20"/>
                <w:szCs w:val="20"/>
              </w:rPr>
              <w:t>(O)</w:t>
            </w:r>
          </w:p>
        </w:tc>
        <w:tc>
          <w:tcPr>
            <w:tcW w:w="1530" w:type="dxa"/>
          </w:tcPr>
          <w:p w14:paraId="43A99B9A" w14:textId="77777777" w:rsidR="00851143" w:rsidRPr="00046725" w:rsidRDefault="00851143" w:rsidP="001A0EB8">
            <w:pPr>
              <w:keepNext/>
              <w:keepLines/>
              <w:rPr>
                <w:rFonts w:cs="Arial"/>
                <w:sz w:val="20"/>
                <w:szCs w:val="20"/>
              </w:rPr>
            </w:pPr>
            <w:r w:rsidRPr="00046725">
              <w:rPr>
                <w:rFonts w:cs="Arial"/>
                <w:sz w:val="20"/>
                <w:szCs w:val="20"/>
              </w:rPr>
              <w:t>Two-Story</w:t>
            </w:r>
          </w:p>
        </w:tc>
        <w:tc>
          <w:tcPr>
            <w:tcW w:w="630" w:type="dxa"/>
          </w:tcPr>
          <w:p w14:paraId="5CC33EA8"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14C2BB40" w14:textId="28EA90A5"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0D963695" w14:textId="77777777"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p w14:paraId="560FEBDE" w14:textId="076A87DA"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Secure service for credit card transaction processing at </w:t>
            </w:r>
            <w:r w:rsidR="00753367" w:rsidRPr="00046725">
              <w:rPr>
                <w:rFonts w:ascii="Arial" w:hAnsi="Arial" w:cs="Arial"/>
                <w:sz w:val="20"/>
              </w:rPr>
              <w:t>4</w:t>
            </w:r>
            <w:r w:rsidRPr="00046725">
              <w:rPr>
                <w:rFonts w:ascii="Arial" w:hAnsi="Arial" w:cs="Arial"/>
                <w:sz w:val="20"/>
              </w:rPr>
              <w:t xml:space="preserve"> point of sale (</w:t>
            </w:r>
            <w:r w:rsidR="006008FC" w:rsidRPr="00046725">
              <w:rPr>
                <w:rFonts w:ascii="Arial" w:hAnsi="Arial" w:cs="Arial"/>
                <w:sz w:val="20"/>
              </w:rPr>
              <w:t>P</w:t>
            </w:r>
            <w:r w:rsidR="006008FC">
              <w:rPr>
                <w:rFonts w:ascii="Arial" w:hAnsi="Arial" w:cs="Arial"/>
                <w:sz w:val="20"/>
              </w:rPr>
              <w:t>o</w:t>
            </w:r>
            <w:r w:rsidR="006008FC" w:rsidRPr="00046725">
              <w:rPr>
                <w:rFonts w:ascii="Arial" w:hAnsi="Arial" w:cs="Arial"/>
                <w:sz w:val="20"/>
              </w:rPr>
              <w:t>S</w:t>
            </w:r>
            <w:r w:rsidRPr="00046725">
              <w:rPr>
                <w:rFonts w:ascii="Arial" w:hAnsi="Arial" w:cs="Arial"/>
                <w:sz w:val="20"/>
              </w:rPr>
              <w:t>) terminals</w:t>
            </w:r>
          </w:p>
          <w:p w14:paraId="49479975" w14:textId="49BBD2D9"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wireless </w:t>
            </w:r>
            <w:r w:rsidR="00BA3C5B">
              <w:rPr>
                <w:rFonts w:ascii="Arial" w:hAnsi="Arial" w:cs="Arial"/>
                <w:sz w:val="20"/>
              </w:rPr>
              <w:t>Internet</w:t>
            </w:r>
            <w:r w:rsidRPr="00046725">
              <w:rPr>
                <w:rFonts w:ascii="Arial" w:hAnsi="Arial" w:cs="Arial"/>
                <w:sz w:val="20"/>
              </w:rPr>
              <w:t xml:space="preserve"> access</w:t>
            </w:r>
            <w:r w:rsidR="003761FC" w:rsidRPr="00046725">
              <w:rPr>
                <w:rFonts w:ascii="Arial" w:hAnsi="Arial" w:cs="Arial"/>
                <w:sz w:val="20"/>
              </w:rPr>
              <w:t xml:space="preserve"> hotspot*</w:t>
            </w:r>
          </w:p>
        </w:tc>
      </w:tr>
      <w:tr w:rsidR="00753367" w:rsidRPr="00046725" w14:paraId="1FBE13F9" w14:textId="77777777" w:rsidTr="008E4548">
        <w:trPr>
          <w:cantSplit/>
        </w:trPr>
        <w:tc>
          <w:tcPr>
            <w:tcW w:w="1728" w:type="dxa"/>
          </w:tcPr>
          <w:p w14:paraId="05994899" w14:textId="40A20F6C" w:rsidR="00851143" w:rsidRPr="00046725" w:rsidRDefault="00851143" w:rsidP="00577EC2">
            <w:pPr>
              <w:keepNext/>
              <w:keepLines/>
              <w:rPr>
                <w:rFonts w:cs="Arial"/>
                <w:sz w:val="20"/>
                <w:szCs w:val="20"/>
              </w:rPr>
            </w:pPr>
            <w:r w:rsidRPr="00046725">
              <w:rPr>
                <w:rFonts w:cs="Arial"/>
                <w:sz w:val="20"/>
                <w:szCs w:val="20"/>
              </w:rPr>
              <w:t>Base Dining Facility</w:t>
            </w:r>
            <w:r w:rsidR="00466717" w:rsidRPr="00046725">
              <w:rPr>
                <w:rFonts w:cs="Arial"/>
                <w:sz w:val="20"/>
                <w:szCs w:val="20"/>
              </w:rPr>
              <w:t xml:space="preserve"> (P)</w:t>
            </w:r>
          </w:p>
        </w:tc>
        <w:tc>
          <w:tcPr>
            <w:tcW w:w="1530" w:type="dxa"/>
          </w:tcPr>
          <w:p w14:paraId="6482D605"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0A595FC0"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7BFC8E73" w14:textId="45949E8E"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22F1C492" w14:textId="77777777"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p w14:paraId="21BB0BBD" w14:textId="7193919D"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wireless </w:t>
            </w:r>
            <w:r w:rsidR="00BA3C5B">
              <w:rPr>
                <w:rFonts w:ascii="Arial" w:hAnsi="Arial" w:cs="Arial"/>
                <w:sz w:val="20"/>
              </w:rPr>
              <w:t>Internet</w:t>
            </w:r>
            <w:r w:rsidRPr="00046725">
              <w:rPr>
                <w:rFonts w:ascii="Arial" w:hAnsi="Arial" w:cs="Arial"/>
                <w:sz w:val="20"/>
              </w:rPr>
              <w:t xml:space="preserve"> access</w:t>
            </w:r>
            <w:r w:rsidR="003761FC" w:rsidRPr="00046725">
              <w:rPr>
                <w:rFonts w:ascii="Arial" w:hAnsi="Arial" w:cs="Arial"/>
                <w:sz w:val="20"/>
              </w:rPr>
              <w:t xml:space="preserve"> hotspot*</w:t>
            </w:r>
          </w:p>
        </w:tc>
      </w:tr>
      <w:tr w:rsidR="00753367" w:rsidRPr="00046725" w14:paraId="2BEE29E2" w14:textId="77777777" w:rsidTr="008E4548">
        <w:trPr>
          <w:cantSplit/>
        </w:trPr>
        <w:tc>
          <w:tcPr>
            <w:tcW w:w="1728" w:type="dxa"/>
          </w:tcPr>
          <w:p w14:paraId="5A1107C7" w14:textId="24367F99" w:rsidR="00851143" w:rsidRPr="00046725" w:rsidRDefault="00851143" w:rsidP="00577EC2">
            <w:pPr>
              <w:keepNext/>
              <w:keepLines/>
              <w:rPr>
                <w:rFonts w:cs="Arial"/>
                <w:sz w:val="20"/>
                <w:szCs w:val="20"/>
              </w:rPr>
            </w:pPr>
            <w:r w:rsidRPr="00046725">
              <w:rPr>
                <w:rFonts w:cs="Arial"/>
                <w:sz w:val="20"/>
                <w:szCs w:val="20"/>
              </w:rPr>
              <w:lastRenderedPageBreak/>
              <w:t>Base Library</w:t>
            </w:r>
            <w:r w:rsidR="00466717" w:rsidRPr="00046725">
              <w:rPr>
                <w:rFonts w:cs="Arial"/>
                <w:sz w:val="20"/>
                <w:szCs w:val="20"/>
              </w:rPr>
              <w:t xml:space="preserve"> (Q)</w:t>
            </w:r>
          </w:p>
        </w:tc>
        <w:tc>
          <w:tcPr>
            <w:tcW w:w="1530" w:type="dxa"/>
          </w:tcPr>
          <w:p w14:paraId="5A6452B4"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55C5B56E"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27C8BD1A" w14:textId="454620AE" w:rsidR="00753367" w:rsidRPr="00046725" w:rsidRDefault="00753367"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5D0BDF3C" w14:textId="77777777" w:rsidR="00753367" w:rsidRPr="00046725" w:rsidRDefault="00753367"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p w14:paraId="1CCE2856" w14:textId="2E609BBD" w:rsidR="00851143" w:rsidRPr="00046725" w:rsidRDefault="00753367"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wireless </w:t>
            </w:r>
            <w:r w:rsidR="00BA3C5B">
              <w:rPr>
                <w:rFonts w:ascii="Arial" w:hAnsi="Arial" w:cs="Arial"/>
                <w:sz w:val="20"/>
              </w:rPr>
              <w:t>Internet</w:t>
            </w:r>
            <w:r w:rsidRPr="00046725">
              <w:rPr>
                <w:rFonts w:ascii="Arial" w:hAnsi="Arial" w:cs="Arial"/>
                <w:sz w:val="20"/>
              </w:rPr>
              <w:t xml:space="preserve"> access</w:t>
            </w:r>
            <w:r w:rsidR="003761FC" w:rsidRPr="00046725">
              <w:rPr>
                <w:rFonts w:ascii="Arial" w:hAnsi="Arial" w:cs="Arial"/>
                <w:sz w:val="20"/>
              </w:rPr>
              <w:t xml:space="preserve"> hotspot*</w:t>
            </w:r>
          </w:p>
        </w:tc>
      </w:tr>
      <w:tr w:rsidR="00753367" w:rsidRPr="00046725" w14:paraId="33F13DC9" w14:textId="77777777" w:rsidTr="008E4548">
        <w:trPr>
          <w:cantSplit/>
        </w:trPr>
        <w:tc>
          <w:tcPr>
            <w:tcW w:w="1728" w:type="dxa"/>
          </w:tcPr>
          <w:p w14:paraId="2E4DFFA3" w14:textId="0940A59F" w:rsidR="00851143" w:rsidRPr="00046725" w:rsidRDefault="00851143" w:rsidP="00577EC2">
            <w:pPr>
              <w:keepNext/>
              <w:keepLines/>
              <w:rPr>
                <w:rFonts w:cs="Arial"/>
                <w:sz w:val="20"/>
                <w:szCs w:val="20"/>
              </w:rPr>
            </w:pPr>
            <w:r w:rsidRPr="00046725">
              <w:rPr>
                <w:rFonts w:cs="Arial"/>
                <w:sz w:val="20"/>
                <w:szCs w:val="20"/>
              </w:rPr>
              <w:t>Base Security</w:t>
            </w:r>
            <w:r w:rsidR="00E54795" w:rsidRPr="00046725">
              <w:rPr>
                <w:rFonts w:cs="Arial"/>
                <w:sz w:val="20"/>
                <w:szCs w:val="20"/>
              </w:rPr>
              <w:t xml:space="preserve"> (R)</w:t>
            </w:r>
          </w:p>
        </w:tc>
        <w:tc>
          <w:tcPr>
            <w:tcW w:w="1530" w:type="dxa"/>
          </w:tcPr>
          <w:p w14:paraId="0154CEC9"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2D8DA756"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11E1DFB4" w14:textId="4B43640C"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182B7111" w14:textId="77777777"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p w14:paraId="2E5953D1" w14:textId="559D4B27" w:rsidR="00DC33FF" w:rsidRPr="00046725" w:rsidRDefault="00DC33FF"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Secure voice and data service</w:t>
            </w:r>
          </w:p>
        </w:tc>
      </w:tr>
      <w:tr w:rsidR="00753367" w:rsidRPr="00046725" w14:paraId="01EC56A9" w14:textId="77777777" w:rsidTr="008E4548">
        <w:trPr>
          <w:cantSplit/>
        </w:trPr>
        <w:tc>
          <w:tcPr>
            <w:tcW w:w="1728" w:type="dxa"/>
          </w:tcPr>
          <w:p w14:paraId="48DC1F16" w14:textId="2B63038E" w:rsidR="00851143" w:rsidRPr="00046725" w:rsidRDefault="00851143" w:rsidP="00577EC2">
            <w:pPr>
              <w:keepNext/>
              <w:keepLines/>
              <w:rPr>
                <w:rFonts w:cs="Arial"/>
                <w:sz w:val="20"/>
                <w:szCs w:val="20"/>
              </w:rPr>
            </w:pPr>
            <w:r w:rsidRPr="00046725">
              <w:rPr>
                <w:rFonts w:cs="Arial"/>
                <w:sz w:val="20"/>
                <w:szCs w:val="20"/>
              </w:rPr>
              <w:t>Base Fire Department</w:t>
            </w:r>
            <w:r w:rsidR="00E54795" w:rsidRPr="00046725">
              <w:rPr>
                <w:rFonts w:cs="Arial"/>
                <w:sz w:val="20"/>
                <w:szCs w:val="20"/>
              </w:rPr>
              <w:t xml:space="preserve"> (S)</w:t>
            </w:r>
          </w:p>
        </w:tc>
        <w:tc>
          <w:tcPr>
            <w:tcW w:w="1530" w:type="dxa"/>
          </w:tcPr>
          <w:p w14:paraId="3FA16B61" w14:textId="44829977" w:rsidR="00851143" w:rsidRPr="00046725" w:rsidRDefault="00782D4B" w:rsidP="001A0EB8">
            <w:pPr>
              <w:keepNext/>
              <w:keepLines/>
              <w:rPr>
                <w:rFonts w:cs="Arial"/>
                <w:sz w:val="20"/>
                <w:szCs w:val="20"/>
              </w:rPr>
            </w:pPr>
            <w:r w:rsidRPr="00046725">
              <w:rPr>
                <w:rFonts w:cs="Arial"/>
                <w:sz w:val="20"/>
                <w:szCs w:val="20"/>
              </w:rPr>
              <w:t>One-Story</w:t>
            </w:r>
          </w:p>
        </w:tc>
        <w:tc>
          <w:tcPr>
            <w:tcW w:w="630" w:type="dxa"/>
          </w:tcPr>
          <w:p w14:paraId="2EA140A8"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0CE7FBD5" w14:textId="7361F7A6"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7B3A2D64" w14:textId="3AB4D5CC"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tc>
      </w:tr>
      <w:tr w:rsidR="00753367" w:rsidRPr="00046725" w14:paraId="68179AC0" w14:textId="77777777" w:rsidTr="008E4548">
        <w:trPr>
          <w:cantSplit/>
        </w:trPr>
        <w:tc>
          <w:tcPr>
            <w:tcW w:w="1728" w:type="dxa"/>
          </w:tcPr>
          <w:p w14:paraId="62C53249" w14:textId="1CEA72F7" w:rsidR="00851143" w:rsidRPr="00046725" w:rsidRDefault="00851143" w:rsidP="00577EC2">
            <w:pPr>
              <w:keepNext/>
              <w:keepLines/>
              <w:rPr>
                <w:rFonts w:cs="Arial"/>
                <w:sz w:val="20"/>
                <w:szCs w:val="20"/>
              </w:rPr>
            </w:pPr>
            <w:r w:rsidRPr="00046725">
              <w:rPr>
                <w:rFonts w:cs="Arial"/>
                <w:sz w:val="20"/>
                <w:szCs w:val="20"/>
              </w:rPr>
              <w:t>Base Medical Facility</w:t>
            </w:r>
            <w:r w:rsidR="006008FC">
              <w:rPr>
                <w:rFonts w:cs="Arial"/>
                <w:sz w:val="20"/>
                <w:szCs w:val="20"/>
              </w:rPr>
              <w:t xml:space="preserve"> </w:t>
            </w:r>
            <w:r w:rsidR="00E54795" w:rsidRPr="00046725">
              <w:rPr>
                <w:rFonts w:cs="Arial"/>
                <w:sz w:val="20"/>
                <w:szCs w:val="20"/>
              </w:rPr>
              <w:t>(T)</w:t>
            </w:r>
          </w:p>
        </w:tc>
        <w:tc>
          <w:tcPr>
            <w:tcW w:w="1530" w:type="dxa"/>
          </w:tcPr>
          <w:p w14:paraId="422710C2" w14:textId="77777777" w:rsidR="00851143" w:rsidRPr="00046725" w:rsidRDefault="00851143" w:rsidP="001A0EB8">
            <w:pPr>
              <w:keepNext/>
              <w:keepLines/>
              <w:rPr>
                <w:rFonts w:cs="Arial"/>
                <w:sz w:val="20"/>
                <w:szCs w:val="20"/>
              </w:rPr>
            </w:pPr>
            <w:r w:rsidRPr="00046725">
              <w:rPr>
                <w:rFonts w:cs="Arial"/>
                <w:sz w:val="20"/>
                <w:szCs w:val="20"/>
              </w:rPr>
              <w:t>One-Story</w:t>
            </w:r>
          </w:p>
        </w:tc>
        <w:tc>
          <w:tcPr>
            <w:tcW w:w="630" w:type="dxa"/>
          </w:tcPr>
          <w:p w14:paraId="6FBAC514" w14:textId="77777777" w:rsidR="00851143" w:rsidRPr="00046725" w:rsidRDefault="00851143" w:rsidP="00A042F8">
            <w:pPr>
              <w:keepNext/>
              <w:keepLines/>
              <w:rPr>
                <w:rFonts w:cs="Arial"/>
                <w:sz w:val="20"/>
                <w:szCs w:val="20"/>
              </w:rPr>
            </w:pPr>
            <w:r w:rsidRPr="00046725">
              <w:rPr>
                <w:rFonts w:cs="Arial"/>
                <w:sz w:val="20"/>
                <w:szCs w:val="20"/>
              </w:rPr>
              <w:t>1</w:t>
            </w:r>
          </w:p>
        </w:tc>
        <w:tc>
          <w:tcPr>
            <w:tcW w:w="5688" w:type="dxa"/>
          </w:tcPr>
          <w:p w14:paraId="3288F13D" w14:textId="10668C99"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6B2791F7" w14:textId="4A9B79EA" w:rsidR="00851143" w:rsidRPr="00046725" w:rsidRDefault="00851143"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tc>
      </w:tr>
      <w:tr w:rsidR="00E54795" w:rsidRPr="00046725" w14:paraId="11A35B1D" w14:textId="77777777" w:rsidTr="008E4548">
        <w:trPr>
          <w:cantSplit/>
        </w:trPr>
        <w:tc>
          <w:tcPr>
            <w:tcW w:w="1728" w:type="dxa"/>
          </w:tcPr>
          <w:p w14:paraId="62A0D9FE" w14:textId="03D7CA5C" w:rsidR="00E54795" w:rsidRPr="00046725" w:rsidRDefault="00E54795" w:rsidP="00577EC2">
            <w:pPr>
              <w:keepNext/>
              <w:keepLines/>
              <w:rPr>
                <w:rFonts w:cs="Arial"/>
                <w:sz w:val="20"/>
                <w:szCs w:val="20"/>
              </w:rPr>
            </w:pPr>
            <w:r w:rsidRPr="00046725">
              <w:rPr>
                <w:rFonts w:cs="Arial"/>
                <w:sz w:val="20"/>
                <w:szCs w:val="20"/>
              </w:rPr>
              <w:t>Base Chapel (U)</w:t>
            </w:r>
          </w:p>
        </w:tc>
        <w:tc>
          <w:tcPr>
            <w:tcW w:w="1530" w:type="dxa"/>
          </w:tcPr>
          <w:p w14:paraId="4FD7BD9D" w14:textId="3ACD79B5" w:rsidR="00E54795" w:rsidRPr="00046725" w:rsidRDefault="00E54795" w:rsidP="001A0EB8">
            <w:pPr>
              <w:keepNext/>
              <w:keepLines/>
              <w:rPr>
                <w:rFonts w:cs="Arial"/>
                <w:sz w:val="20"/>
                <w:szCs w:val="20"/>
              </w:rPr>
            </w:pPr>
            <w:r w:rsidRPr="00046725">
              <w:rPr>
                <w:rFonts w:cs="Arial"/>
                <w:sz w:val="20"/>
                <w:szCs w:val="20"/>
              </w:rPr>
              <w:t>One-Story</w:t>
            </w:r>
          </w:p>
        </w:tc>
        <w:tc>
          <w:tcPr>
            <w:tcW w:w="630" w:type="dxa"/>
          </w:tcPr>
          <w:p w14:paraId="22920FCC" w14:textId="5329F4B9" w:rsidR="00E54795" w:rsidRPr="00046725" w:rsidRDefault="00E54795" w:rsidP="00A042F8">
            <w:pPr>
              <w:keepNext/>
              <w:keepLines/>
              <w:rPr>
                <w:rFonts w:cs="Arial"/>
                <w:sz w:val="20"/>
                <w:szCs w:val="20"/>
              </w:rPr>
            </w:pPr>
            <w:r w:rsidRPr="00046725">
              <w:rPr>
                <w:rFonts w:cs="Arial"/>
                <w:sz w:val="20"/>
                <w:szCs w:val="20"/>
              </w:rPr>
              <w:t>1</w:t>
            </w:r>
          </w:p>
        </w:tc>
        <w:tc>
          <w:tcPr>
            <w:tcW w:w="5688" w:type="dxa"/>
          </w:tcPr>
          <w:p w14:paraId="6BECF9D1" w14:textId="492C95A2" w:rsidR="00E54795" w:rsidRPr="00046725" w:rsidRDefault="00E54795"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5874BDD4" w14:textId="7D38B72A" w:rsidR="00E54795" w:rsidRPr="00046725" w:rsidRDefault="00E54795"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tc>
      </w:tr>
      <w:tr w:rsidR="00466717" w:rsidRPr="00046725" w14:paraId="0D6E0F68" w14:textId="77777777" w:rsidTr="008E4548">
        <w:trPr>
          <w:cantSplit/>
        </w:trPr>
        <w:tc>
          <w:tcPr>
            <w:tcW w:w="1728" w:type="dxa"/>
          </w:tcPr>
          <w:p w14:paraId="0BF609AD" w14:textId="0A40A477" w:rsidR="00466717" w:rsidRPr="00046725" w:rsidRDefault="00466717" w:rsidP="00577EC2">
            <w:pPr>
              <w:keepNext/>
              <w:keepLines/>
              <w:rPr>
                <w:rFonts w:cs="Arial"/>
                <w:sz w:val="20"/>
                <w:szCs w:val="20"/>
              </w:rPr>
            </w:pPr>
            <w:r w:rsidRPr="00046725">
              <w:rPr>
                <w:rFonts w:cs="Arial"/>
                <w:sz w:val="20"/>
                <w:szCs w:val="20"/>
              </w:rPr>
              <w:t>Base Entrance Facility</w:t>
            </w:r>
            <w:r w:rsidR="00E54795" w:rsidRPr="00046725">
              <w:rPr>
                <w:rFonts w:cs="Arial"/>
                <w:sz w:val="20"/>
                <w:szCs w:val="20"/>
              </w:rPr>
              <w:t xml:space="preserve"> (V)</w:t>
            </w:r>
          </w:p>
        </w:tc>
        <w:tc>
          <w:tcPr>
            <w:tcW w:w="1530" w:type="dxa"/>
          </w:tcPr>
          <w:p w14:paraId="78DDEBB0" w14:textId="7493C7A2" w:rsidR="00466717" w:rsidRPr="00046725" w:rsidRDefault="00466717" w:rsidP="001A0EB8">
            <w:pPr>
              <w:keepNext/>
              <w:keepLines/>
              <w:rPr>
                <w:rFonts w:cs="Arial"/>
                <w:sz w:val="20"/>
                <w:szCs w:val="20"/>
              </w:rPr>
            </w:pPr>
            <w:r w:rsidRPr="00046725">
              <w:rPr>
                <w:rFonts w:cs="Arial"/>
                <w:sz w:val="20"/>
                <w:szCs w:val="20"/>
              </w:rPr>
              <w:t>One-Story</w:t>
            </w:r>
          </w:p>
        </w:tc>
        <w:tc>
          <w:tcPr>
            <w:tcW w:w="630" w:type="dxa"/>
          </w:tcPr>
          <w:p w14:paraId="74A7C7D4" w14:textId="645E8CE2" w:rsidR="00466717" w:rsidRPr="00046725" w:rsidRDefault="00466717" w:rsidP="00A042F8">
            <w:pPr>
              <w:keepNext/>
              <w:keepLines/>
              <w:rPr>
                <w:rFonts w:cs="Arial"/>
                <w:sz w:val="20"/>
                <w:szCs w:val="20"/>
              </w:rPr>
            </w:pPr>
            <w:r w:rsidRPr="00046725">
              <w:rPr>
                <w:rFonts w:cs="Arial"/>
                <w:sz w:val="20"/>
                <w:szCs w:val="20"/>
              </w:rPr>
              <w:t>2</w:t>
            </w:r>
          </w:p>
        </w:tc>
        <w:tc>
          <w:tcPr>
            <w:tcW w:w="5688" w:type="dxa"/>
          </w:tcPr>
          <w:p w14:paraId="3C6447A1" w14:textId="4E754FB4" w:rsidR="00E54795" w:rsidRPr="00046725" w:rsidRDefault="00E54795"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 xml:space="preserve">High-speed wired </w:t>
            </w:r>
            <w:r w:rsidR="00BA3C5B">
              <w:rPr>
                <w:rFonts w:ascii="Arial" w:hAnsi="Arial" w:cs="Arial"/>
                <w:sz w:val="20"/>
              </w:rPr>
              <w:t>Internet</w:t>
            </w:r>
            <w:r w:rsidRPr="00046725">
              <w:rPr>
                <w:rFonts w:ascii="Arial" w:hAnsi="Arial" w:cs="Arial"/>
                <w:sz w:val="20"/>
              </w:rPr>
              <w:t xml:space="preserve"> access </w:t>
            </w:r>
          </w:p>
          <w:p w14:paraId="63AA0AD2" w14:textId="6E1CB271" w:rsidR="00466717" w:rsidRPr="00046725" w:rsidRDefault="00E54795" w:rsidP="00A042F8">
            <w:pPr>
              <w:pStyle w:val="ListParagraph"/>
              <w:keepNext/>
              <w:keepLines/>
              <w:numPr>
                <w:ilvl w:val="0"/>
                <w:numId w:val="20"/>
              </w:numPr>
              <w:ind w:left="228" w:hanging="180"/>
              <w:rPr>
                <w:rFonts w:ascii="Arial" w:hAnsi="Arial" w:cs="Arial"/>
                <w:sz w:val="20"/>
              </w:rPr>
            </w:pPr>
            <w:r w:rsidRPr="00046725">
              <w:rPr>
                <w:rFonts w:ascii="Arial" w:hAnsi="Arial" w:cs="Arial"/>
                <w:sz w:val="20"/>
              </w:rPr>
              <w:t>Local and long-distance telephone service</w:t>
            </w:r>
          </w:p>
        </w:tc>
      </w:tr>
    </w:tbl>
    <w:p w14:paraId="444C46E7" w14:textId="6D43FFAD" w:rsidR="003761FC" w:rsidRPr="00046725" w:rsidRDefault="003761FC" w:rsidP="00577EC2">
      <w:pPr>
        <w:pStyle w:val="Heading3"/>
      </w:pPr>
      <w:r w:rsidRPr="00046725">
        <w:t xml:space="preserve">* Peak usage for </w:t>
      </w:r>
      <w:r w:rsidR="00503CEC" w:rsidRPr="00046725">
        <w:t xml:space="preserve">each </w:t>
      </w:r>
      <w:r w:rsidRPr="00046725">
        <w:t xml:space="preserve">wireless hotspot can be expected to reach 200 connections </w:t>
      </w:r>
    </w:p>
    <w:p w14:paraId="325F822B" w14:textId="62508E16" w:rsidR="00FF713F" w:rsidRPr="00046725" w:rsidRDefault="00C11A6E" w:rsidP="001A0EB8">
      <w:pPr>
        <w:pStyle w:val="Heading3"/>
        <w:numPr>
          <w:ilvl w:val="2"/>
          <w:numId w:val="31"/>
        </w:numPr>
        <w:ind w:left="0" w:firstLine="0"/>
      </w:pPr>
      <w:r w:rsidRPr="00046725">
        <w:t xml:space="preserve">Additional </w:t>
      </w:r>
      <w:r w:rsidR="00FF713F" w:rsidRPr="00046725">
        <w:t>Infrastructure and Services Requirements</w:t>
      </w:r>
    </w:p>
    <w:p w14:paraId="4C3B159B" w14:textId="069A58D5" w:rsidR="00FF713F" w:rsidRPr="00046725" w:rsidRDefault="008A3937" w:rsidP="001F1216">
      <w:pPr>
        <w:pStyle w:val="Heading4"/>
        <w:keepLines/>
        <w:numPr>
          <w:ilvl w:val="0"/>
          <w:numId w:val="0"/>
        </w:numPr>
        <w:ind w:left="2160" w:hanging="1080"/>
      </w:pPr>
      <w:r>
        <w:t>3.2.</w:t>
      </w:r>
      <w:r w:rsidR="00EB5FD7">
        <w:t>7</w:t>
      </w:r>
      <w:r>
        <w:t>.1</w:t>
      </w:r>
      <w:r>
        <w:tab/>
      </w:r>
      <w:r w:rsidR="00EB5FD7">
        <w:t>The Offeror shall p</w:t>
      </w:r>
      <w:r w:rsidR="00FF713F" w:rsidRPr="00046725">
        <w:t>rovide all Internet access through a U</w:t>
      </w:r>
      <w:r w:rsidR="001F1216">
        <w:t>.</w:t>
      </w:r>
      <w:r w:rsidR="00FF713F" w:rsidRPr="00046725">
        <w:t>S</w:t>
      </w:r>
      <w:r w:rsidR="001F1216">
        <w:t xml:space="preserve">. </w:t>
      </w:r>
      <w:r w:rsidR="00FF713F" w:rsidRPr="00046725">
        <w:t>based Internet Point of Presence</w:t>
      </w:r>
      <w:r w:rsidR="00DD53F3">
        <w:t xml:space="preserve"> (PoP)</w:t>
      </w:r>
      <w:r w:rsidR="00FF713F" w:rsidRPr="00046725">
        <w:t>.  For example, users should reach google.com and not google.dz</w:t>
      </w:r>
    </w:p>
    <w:p w14:paraId="488EE40D" w14:textId="5A7FD9DB" w:rsidR="00974A04" w:rsidRPr="00046725" w:rsidRDefault="00EB5FD7" w:rsidP="00A042F8">
      <w:pPr>
        <w:pStyle w:val="Heading4"/>
        <w:keepLines/>
        <w:numPr>
          <w:ilvl w:val="3"/>
          <w:numId w:val="32"/>
        </w:numPr>
        <w:ind w:left="2160"/>
      </w:pPr>
      <w:r>
        <w:t>The Offeror shall p</w:t>
      </w:r>
      <w:r w:rsidR="003761FC" w:rsidRPr="00046725">
        <w:t>rovide cellular telephone service with a service coverage area of the operating base in Ouargla, Algeria.</w:t>
      </w:r>
      <w:r w:rsidR="00974A04" w:rsidRPr="00046725">
        <w:t xml:space="preserve"> </w:t>
      </w:r>
    </w:p>
    <w:p w14:paraId="080BF723" w14:textId="3B2EBFF9" w:rsidR="003761FC" w:rsidRPr="00046725" w:rsidRDefault="00EB5FD7" w:rsidP="00A042F8">
      <w:pPr>
        <w:pStyle w:val="Heading4"/>
        <w:keepLines/>
        <w:numPr>
          <w:ilvl w:val="3"/>
          <w:numId w:val="32"/>
        </w:numPr>
        <w:ind w:left="2160"/>
      </w:pPr>
      <w:r>
        <w:t>The Offeror shall provide i</w:t>
      </w:r>
      <w:r w:rsidR="00974A04" w:rsidRPr="00046725">
        <w:t xml:space="preserve">ndividual billing and operator assistance </w:t>
      </w:r>
      <w:r>
        <w:t xml:space="preserve">service </w:t>
      </w:r>
      <w:r w:rsidR="00974A04" w:rsidRPr="00046725">
        <w:t xml:space="preserve">for long-distance calling. </w:t>
      </w:r>
    </w:p>
    <w:p w14:paraId="5E56CB8A" w14:textId="6A4E9C66" w:rsidR="00C77AE5" w:rsidRPr="00F86204" w:rsidRDefault="008A3937" w:rsidP="00A042F8">
      <w:pPr>
        <w:pStyle w:val="Heading3"/>
      </w:pPr>
      <w:r>
        <w:t>3.</w:t>
      </w:r>
      <w:r w:rsidR="00EB5FD7">
        <w:t>2.8</w:t>
      </w:r>
      <w:r w:rsidR="00EB5FD7">
        <w:tab/>
      </w:r>
      <w:r w:rsidR="004C2D83">
        <w:t>Lifecycle Management</w:t>
      </w:r>
    </w:p>
    <w:p w14:paraId="1307E51E" w14:textId="6DA119DF" w:rsidR="007B57FF" w:rsidRPr="007B57FF" w:rsidRDefault="0033057C" w:rsidP="00A042F8">
      <w:pPr>
        <w:pStyle w:val="Heading4"/>
        <w:keepLines/>
        <w:numPr>
          <w:ilvl w:val="0"/>
          <w:numId w:val="0"/>
        </w:numPr>
        <w:ind w:left="2160" w:hanging="1080"/>
        <w:rPr>
          <w:rFonts w:cs="Arial"/>
        </w:rPr>
      </w:pPr>
      <w:r>
        <w:rPr>
          <w:rFonts w:cs="Arial"/>
        </w:rPr>
        <w:t>3.2.8.1</w:t>
      </w:r>
      <w:r>
        <w:rPr>
          <w:rFonts w:cs="Arial"/>
        </w:rPr>
        <w:tab/>
      </w:r>
      <w:r w:rsidR="004C2D83" w:rsidRPr="004C2D83">
        <w:rPr>
          <w:rFonts w:cs="Arial"/>
        </w:rPr>
        <w:t xml:space="preserve">The Offeror </w:t>
      </w:r>
      <w:r w:rsidR="004C2D83">
        <w:rPr>
          <w:rFonts w:cs="Arial"/>
        </w:rPr>
        <w:t>shall present</w:t>
      </w:r>
      <w:r w:rsidR="004C2D83" w:rsidRPr="004C2D83">
        <w:rPr>
          <w:rFonts w:cs="Arial"/>
        </w:rPr>
        <w:t xml:space="preserve"> an approach for lifecycle management (on-going maintenance and operational support services, customer care and help desk support to include electromagnetic interference (EMI)/radio frequency interference (RFI) r</w:t>
      </w:r>
      <w:r w:rsidR="004C2D83">
        <w:rPr>
          <w:rFonts w:cs="Arial"/>
        </w:rPr>
        <w:t>esolution support</w:t>
      </w:r>
      <w:r w:rsidR="004C2D83" w:rsidRPr="004C2D83">
        <w:rPr>
          <w:rFonts w:cs="Arial"/>
        </w:rPr>
        <w:t xml:space="preserve">. </w:t>
      </w:r>
      <w:r w:rsidR="006008FC">
        <w:rPr>
          <w:rFonts w:cs="Arial"/>
        </w:rPr>
        <w:t xml:space="preserve"> </w:t>
      </w:r>
      <w:r w:rsidR="007B57FF">
        <w:rPr>
          <w:rFonts w:cs="Arial"/>
        </w:rPr>
        <w:t>The Offeror shall provide a</w:t>
      </w:r>
      <w:r w:rsidR="007B57FF" w:rsidRPr="007B57FF">
        <w:rPr>
          <w:rFonts w:cs="Arial"/>
        </w:rPr>
        <w:t xml:space="preserve"> logistics support plan that maximizes use of standard commercial off the shelf equipment, interoperable components, and minimizes numbers and types of spares. </w:t>
      </w:r>
      <w:r w:rsidR="006008FC">
        <w:rPr>
          <w:rFonts w:cs="Arial"/>
        </w:rPr>
        <w:t xml:space="preserve"> </w:t>
      </w:r>
      <w:r w:rsidR="007B57FF" w:rsidRPr="007B57FF">
        <w:rPr>
          <w:rFonts w:cs="Arial"/>
        </w:rPr>
        <w:t>The plan shall address inventory manag</w:t>
      </w:r>
      <w:r w:rsidR="007B57FF">
        <w:rPr>
          <w:rFonts w:cs="Arial"/>
        </w:rPr>
        <w:t>ement, and maintenance planning, to include the approach to minimize the mean time between failure and mean time to repair.</w:t>
      </w:r>
      <w:r w:rsidR="009A2203">
        <w:rPr>
          <w:rFonts w:cs="Arial"/>
        </w:rPr>
        <w:t xml:space="preserve"> </w:t>
      </w:r>
      <w:r w:rsidR="006008FC">
        <w:rPr>
          <w:rFonts w:cs="Arial"/>
        </w:rPr>
        <w:t xml:space="preserve"> </w:t>
      </w:r>
      <w:r w:rsidR="00010674">
        <w:rPr>
          <w:rFonts w:cs="Arial"/>
          <w:color w:val="000000"/>
        </w:rPr>
        <w:t xml:space="preserve">This will be a post-award contract deliverable. </w:t>
      </w:r>
      <w:r w:rsidR="006008FC">
        <w:rPr>
          <w:rFonts w:cs="Arial"/>
          <w:color w:val="000000"/>
        </w:rPr>
        <w:t xml:space="preserve"> </w:t>
      </w:r>
      <w:r w:rsidR="00010674">
        <w:rPr>
          <w:rFonts w:cs="Arial"/>
          <w:color w:val="000000"/>
        </w:rPr>
        <w:t>See Section L.22.2 regarding submission of post-award contract deliverables.</w:t>
      </w:r>
    </w:p>
    <w:p w14:paraId="0BE46AD4" w14:textId="7EC532EF" w:rsidR="00C77AE5" w:rsidRPr="00046725" w:rsidRDefault="00C77AE5" w:rsidP="00A042F8">
      <w:pPr>
        <w:pStyle w:val="Heading4"/>
        <w:keepLines/>
        <w:numPr>
          <w:ilvl w:val="3"/>
          <w:numId w:val="33"/>
        </w:numPr>
        <w:ind w:left="2160"/>
        <w:rPr>
          <w:rFonts w:cs="Arial"/>
        </w:rPr>
      </w:pPr>
      <w:r w:rsidRPr="00046725">
        <w:rPr>
          <w:rFonts w:cs="Arial"/>
        </w:rPr>
        <w:t xml:space="preserve">The managed network services shall include space segment, teleport, and terrestrial components as necessary to ensure a complete end-to-end communications solution.  </w:t>
      </w:r>
    </w:p>
    <w:p w14:paraId="260BFEC7" w14:textId="78BC028E" w:rsidR="00C77AE5" w:rsidRPr="00046725" w:rsidRDefault="00C77AE5" w:rsidP="00A042F8">
      <w:pPr>
        <w:pStyle w:val="Heading4"/>
        <w:keepLines/>
        <w:numPr>
          <w:ilvl w:val="3"/>
          <w:numId w:val="33"/>
        </w:numPr>
        <w:ind w:left="2160"/>
        <w:rPr>
          <w:rFonts w:cs="Arial"/>
        </w:rPr>
      </w:pPr>
      <w:r w:rsidRPr="00046725">
        <w:rPr>
          <w:rFonts w:cs="Arial"/>
        </w:rPr>
        <w:lastRenderedPageBreak/>
        <w:t xml:space="preserve">Space segment coverage </w:t>
      </w:r>
      <w:r w:rsidR="00974A04" w:rsidRPr="00046725">
        <w:rPr>
          <w:rFonts w:cs="Arial"/>
        </w:rPr>
        <w:t>is only required for</w:t>
      </w:r>
      <w:r w:rsidRPr="00046725">
        <w:rPr>
          <w:rFonts w:cs="Arial"/>
        </w:rPr>
        <w:t xml:space="preserve"> </w:t>
      </w:r>
      <w:r w:rsidR="00974A04" w:rsidRPr="00046725">
        <w:rPr>
          <w:rFonts w:cs="Arial"/>
        </w:rPr>
        <w:t xml:space="preserve">Algeria. </w:t>
      </w:r>
    </w:p>
    <w:p w14:paraId="3539ED1D" w14:textId="48CA99A4" w:rsidR="00C77AE5" w:rsidRPr="00046725" w:rsidRDefault="00C77AE5" w:rsidP="00A042F8">
      <w:pPr>
        <w:pStyle w:val="Heading4"/>
        <w:keepLines/>
        <w:numPr>
          <w:ilvl w:val="3"/>
          <w:numId w:val="33"/>
        </w:numPr>
        <w:ind w:left="2160"/>
        <w:rPr>
          <w:rFonts w:cs="Arial"/>
        </w:rPr>
      </w:pPr>
      <w:r w:rsidRPr="00046725">
        <w:rPr>
          <w:rFonts w:cs="Arial"/>
        </w:rPr>
        <w:t xml:space="preserve">Space segment shall meet 99.999% availability.  </w:t>
      </w:r>
      <w:r w:rsidR="000B2C5A" w:rsidRPr="00046725">
        <w:rPr>
          <w:rFonts w:cs="Arial"/>
        </w:rPr>
        <w:t>The satellite gateway</w:t>
      </w:r>
      <w:r w:rsidRPr="00046725">
        <w:rPr>
          <w:rFonts w:cs="Arial"/>
        </w:rPr>
        <w:t xml:space="preserve"> shall meet 99.95% availability</w:t>
      </w:r>
      <w:r w:rsidR="000B2C5A" w:rsidRPr="00046725">
        <w:rPr>
          <w:rFonts w:cs="Arial"/>
        </w:rPr>
        <w:t xml:space="preserve"> per year</w:t>
      </w:r>
      <w:r w:rsidRPr="00046725">
        <w:rPr>
          <w:rFonts w:cs="Arial"/>
        </w:rPr>
        <w:t xml:space="preserve">.  </w:t>
      </w:r>
    </w:p>
    <w:p w14:paraId="60ED58F2" w14:textId="586A81A3" w:rsidR="006A5891" w:rsidRPr="00046725" w:rsidRDefault="006A5891" w:rsidP="00A042F8">
      <w:pPr>
        <w:pStyle w:val="Heading4"/>
        <w:keepLines/>
        <w:numPr>
          <w:ilvl w:val="3"/>
          <w:numId w:val="33"/>
        </w:numPr>
        <w:ind w:left="2160"/>
        <w:rPr>
          <w:rFonts w:cs="Arial"/>
        </w:rPr>
      </w:pPr>
      <w:r w:rsidRPr="00046725">
        <w:rPr>
          <w:rFonts w:cs="Arial"/>
        </w:rPr>
        <w:t xml:space="preserve">The </w:t>
      </w:r>
      <w:r w:rsidR="00EE2F9E">
        <w:rPr>
          <w:rFonts w:cs="Arial"/>
        </w:rPr>
        <w:t>Offeror</w:t>
      </w:r>
      <w:r w:rsidRPr="00046725">
        <w:rPr>
          <w:rFonts w:cs="Arial"/>
        </w:rPr>
        <w:t xml:space="preserve"> shall develop and provide network</w:t>
      </w:r>
      <w:r w:rsidR="000B2C5A" w:rsidRPr="00046725">
        <w:rPr>
          <w:rFonts w:cs="Arial"/>
        </w:rPr>
        <w:t xml:space="preserve"> architecture and configuration</w:t>
      </w:r>
      <w:r w:rsidRPr="00046725">
        <w:rPr>
          <w:rFonts w:cs="Arial"/>
        </w:rPr>
        <w:t xml:space="preserve"> documentation</w:t>
      </w:r>
      <w:r w:rsidR="000B2C5A" w:rsidRPr="00046725">
        <w:rPr>
          <w:rFonts w:cs="Arial"/>
        </w:rPr>
        <w:t>,</w:t>
      </w:r>
      <w:r w:rsidRPr="00046725">
        <w:rPr>
          <w:rFonts w:cs="Arial"/>
        </w:rPr>
        <w:t xml:space="preserve"> </w:t>
      </w:r>
      <w:r w:rsidR="001B7DD7">
        <w:rPr>
          <w:rFonts w:cs="Arial"/>
        </w:rPr>
        <w:t xml:space="preserve">link budgets, </w:t>
      </w:r>
      <w:r w:rsidRPr="00046725">
        <w:rPr>
          <w:rFonts w:cs="Arial"/>
        </w:rPr>
        <w:t>and transmission plans.</w:t>
      </w:r>
      <w:r w:rsidR="00214D2D">
        <w:rPr>
          <w:rFonts w:cs="Arial"/>
        </w:rPr>
        <w:t xml:space="preserve"> </w:t>
      </w:r>
      <w:r w:rsidR="00214D2D" w:rsidRPr="00214D2D">
        <w:rPr>
          <w:rFonts w:cs="Arial"/>
        </w:rPr>
        <w:t xml:space="preserve">The Offeror </w:t>
      </w:r>
      <w:r w:rsidR="00214D2D">
        <w:rPr>
          <w:rFonts w:cs="Arial"/>
        </w:rPr>
        <w:t xml:space="preserve">shall provide </w:t>
      </w:r>
      <w:r w:rsidR="00214D2D" w:rsidRPr="00214D2D">
        <w:rPr>
          <w:rFonts w:cs="Arial"/>
        </w:rPr>
        <w:t xml:space="preserve">maps with clearly depicted and labeled contour lines, demonstrating coverage across the required locations. </w:t>
      </w:r>
      <w:r w:rsidR="006008FC">
        <w:rPr>
          <w:rFonts w:cs="Arial"/>
        </w:rPr>
        <w:t xml:space="preserve"> </w:t>
      </w:r>
      <w:r w:rsidR="00214D2D" w:rsidRPr="00214D2D">
        <w:rPr>
          <w:rFonts w:cs="Arial"/>
        </w:rPr>
        <w:t>Contour lines should clearly demonstrate satellite gain to noise temperature ratio (G/T), effective isotropic radiated power (EIRP), and elevation angle values for proposed satellite(s) and covered region.</w:t>
      </w:r>
    </w:p>
    <w:p w14:paraId="0C7A3108" w14:textId="59B71679" w:rsidR="006A5891" w:rsidRPr="00046725" w:rsidRDefault="006A5891" w:rsidP="00A042F8">
      <w:pPr>
        <w:pStyle w:val="Heading4"/>
        <w:keepLines/>
        <w:numPr>
          <w:ilvl w:val="3"/>
          <w:numId w:val="33"/>
        </w:numPr>
        <w:ind w:left="2160"/>
        <w:rPr>
          <w:rFonts w:cs="Arial"/>
        </w:rPr>
      </w:pPr>
      <w:r w:rsidRPr="00046725">
        <w:rPr>
          <w:rFonts w:cs="Arial"/>
        </w:rPr>
        <w:t xml:space="preserve">The </w:t>
      </w:r>
      <w:r w:rsidR="00EE2F9E">
        <w:rPr>
          <w:rFonts w:cs="Arial"/>
        </w:rPr>
        <w:t>Offeror</w:t>
      </w:r>
      <w:r w:rsidRPr="00046725">
        <w:rPr>
          <w:rFonts w:cs="Arial"/>
        </w:rPr>
        <w:t xml:space="preserve"> shall have a means of satellite communications electromagnetic interference (EMI) and radio frequency interference (RFI) identification, characterization, and geo-location.  The </w:t>
      </w:r>
      <w:r w:rsidR="00EE2F9E">
        <w:rPr>
          <w:rFonts w:cs="Arial"/>
        </w:rPr>
        <w:t>Offeror</w:t>
      </w:r>
      <w:r w:rsidRPr="00046725">
        <w:rPr>
          <w:rFonts w:cs="Arial"/>
        </w:rPr>
        <w:t xml:space="preserve"> will be required to analyze and report all EMI/RFI to the Government and may be asked to participate in exercises involving EMI/RFI. </w:t>
      </w:r>
    </w:p>
    <w:p w14:paraId="46B7AFB6" w14:textId="61BD8C60" w:rsidR="006A5891" w:rsidRPr="00046725" w:rsidRDefault="006A5891" w:rsidP="00A042F8">
      <w:pPr>
        <w:pStyle w:val="Heading4"/>
        <w:keepLines/>
        <w:numPr>
          <w:ilvl w:val="3"/>
          <w:numId w:val="33"/>
        </w:numPr>
        <w:ind w:left="2160"/>
        <w:rPr>
          <w:rFonts w:cs="Arial"/>
        </w:rPr>
      </w:pPr>
      <w:r w:rsidRPr="00046725">
        <w:rPr>
          <w:rFonts w:cs="Arial"/>
        </w:rPr>
        <w:t xml:space="preserve">The </w:t>
      </w:r>
      <w:r w:rsidR="00EE2F9E">
        <w:rPr>
          <w:rFonts w:cs="Arial"/>
        </w:rPr>
        <w:t>Offeror</w:t>
      </w:r>
      <w:r w:rsidRPr="00046725">
        <w:rPr>
          <w:rFonts w:cs="Arial"/>
        </w:rPr>
        <w:t xml:space="preserve"> will be required to meet Federal and DoD Information Assurance requirements for a </w:t>
      </w:r>
      <w:r w:rsidR="0053324B">
        <w:rPr>
          <w:rFonts w:cs="Arial"/>
        </w:rPr>
        <w:t>Moderate</w:t>
      </w:r>
      <w:r w:rsidR="0053324B" w:rsidRPr="00046725">
        <w:rPr>
          <w:rFonts w:cs="Arial"/>
        </w:rPr>
        <w:t xml:space="preserve"> </w:t>
      </w:r>
      <w:r w:rsidRPr="00046725">
        <w:rPr>
          <w:rFonts w:cs="Arial"/>
        </w:rPr>
        <w:t xml:space="preserve">Impact Information System. </w:t>
      </w:r>
      <w:r w:rsidR="006008FC">
        <w:rPr>
          <w:rFonts w:cs="Arial"/>
        </w:rPr>
        <w:t xml:space="preserve"> </w:t>
      </w:r>
      <w:r w:rsidR="00EC6A9B" w:rsidRPr="00046725">
        <w:rPr>
          <w:rFonts w:cs="Arial"/>
        </w:rPr>
        <w:t xml:space="preserve">The </w:t>
      </w:r>
      <w:r w:rsidR="00EE2F9E">
        <w:rPr>
          <w:rFonts w:cs="Arial"/>
        </w:rPr>
        <w:t>Offeror</w:t>
      </w:r>
      <w:r w:rsidR="00EC6A9B" w:rsidRPr="00046725">
        <w:rPr>
          <w:rFonts w:cs="Arial"/>
        </w:rPr>
        <w:t xml:space="preserve"> shall provide a completed </w:t>
      </w:r>
      <w:r w:rsidR="005266BE">
        <w:rPr>
          <w:rFonts w:cs="Arial"/>
        </w:rPr>
        <w:t>Information Assurance (</w:t>
      </w:r>
      <w:r w:rsidR="00EC6A9B" w:rsidRPr="00046725">
        <w:rPr>
          <w:rFonts w:cs="Arial"/>
        </w:rPr>
        <w:t>IA</w:t>
      </w:r>
      <w:r w:rsidR="005266BE">
        <w:rPr>
          <w:rFonts w:cs="Arial"/>
        </w:rPr>
        <w:t>)</w:t>
      </w:r>
      <w:r w:rsidR="00EC6A9B" w:rsidRPr="00046725">
        <w:rPr>
          <w:rFonts w:cs="Arial"/>
        </w:rPr>
        <w:t xml:space="preserve"> checklist</w:t>
      </w:r>
      <w:r w:rsidR="006008FC">
        <w:rPr>
          <w:rFonts w:cs="Arial"/>
        </w:rPr>
        <w:t xml:space="preserve"> (A</w:t>
      </w:r>
      <w:r w:rsidR="006008FC" w:rsidRPr="00AC719C">
        <w:rPr>
          <w:rFonts w:cs="Arial"/>
        </w:rPr>
        <w:t xml:space="preserve">ttachment </w:t>
      </w:r>
      <w:r w:rsidR="00EC6A9B" w:rsidRPr="00AC719C">
        <w:rPr>
          <w:rFonts w:cs="Arial"/>
        </w:rPr>
        <w:t>J-</w:t>
      </w:r>
      <w:r w:rsidR="00943706">
        <w:rPr>
          <w:rFonts w:cs="Arial"/>
        </w:rPr>
        <w:t>2</w:t>
      </w:r>
      <w:r w:rsidR="006008FC">
        <w:rPr>
          <w:rFonts w:cs="Arial"/>
        </w:rPr>
        <w:t>)</w:t>
      </w:r>
      <w:r w:rsidR="00EC6A9B" w:rsidRPr="0053324B">
        <w:rPr>
          <w:rFonts w:cs="Arial"/>
        </w:rPr>
        <w:t>.</w:t>
      </w:r>
      <w:r w:rsidR="00EC6A9B" w:rsidRPr="00046725">
        <w:rPr>
          <w:rFonts w:cs="Arial"/>
        </w:rPr>
        <w:t xml:space="preserve"> </w:t>
      </w:r>
      <w:r w:rsidRPr="00046725">
        <w:rPr>
          <w:rFonts w:cs="Arial"/>
        </w:rPr>
        <w:t xml:space="preserve"> </w:t>
      </w:r>
    </w:p>
    <w:p w14:paraId="2E364CBC" w14:textId="428F1AB1" w:rsidR="00C77AE5" w:rsidRPr="00046725" w:rsidRDefault="00E551FA" w:rsidP="00A042F8">
      <w:pPr>
        <w:pStyle w:val="Heading3"/>
      </w:pPr>
      <w:r>
        <w:t>3.2.</w:t>
      </w:r>
      <w:r w:rsidR="00EB5FD7">
        <w:t>9</w:t>
      </w:r>
      <w:r w:rsidR="00EB5FD7">
        <w:tab/>
      </w:r>
      <w:r w:rsidR="00C77AE5" w:rsidRPr="00046725">
        <w:t>Frequency Clearances and Approvals</w:t>
      </w:r>
    </w:p>
    <w:p w14:paraId="2D94BA48" w14:textId="3DBB1B9F" w:rsidR="00010674" w:rsidRPr="00010674" w:rsidRDefault="008A3937" w:rsidP="00C34915">
      <w:pPr>
        <w:pStyle w:val="Heading4"/>
        <w:keepLines/>
        <w:numPr>
          <w:ilvl w:val="0"/>
          <w:numId w:val="0"/>
        </w:numPr>
        <w:spacing w:after="0"/>
        <w:ind w:left="2250" w:hanging="1170"/>
        <w:rPr>
          <w:rFonts w:cs="Arial"/>
        </w:rPr>
      </w:pPr>
      <w:r>
        <w:rPr>
          <w:rFonts w:cs="Arial"/>
        </w:rPr>
        <w:t>3.2.</w:t>
      </w:r>
      <w:r w:rsidR="00EB5FD7">
        <w:rPr>
          <w:rFonts w:cs="Arial"/>
        </w:rPr>
        <w:t>9.1</w:t>
      </w:r>
      <w:r w:rsidR="00EB5FD7">
        <w:rPr>
          <w:rFonts w:cs="Arial"/>
        </w:rPr>
        <w:tab/>
      </w:r>
      <w:r w:rsidR="009544A4" w:rsidRPr="009544A4">
        <w:rPr>
          <w:rFonts w:cs="Arial"/>
        </w:rPr>
        <w:t xml:space="preserve">The Offeror shall describe the frequency clearance requirements and explain how the requirements will be met to allow transmission in Host Nations. </w:t>
      </w:r>
      <w:r w:rsidR="00C77AE5" w:rsidRPr="00046725">
        <w:rPr>
          <w:rFonts w:cs="Arial"/>
        </w:rPr>
        <w:t xml:space="preserve">The </w:t>
      </w:r>
      <w:r w:rsidR="00EE2F9E">
        <w:rPr>
          <w:rFonts w:cs="Arial"/>
        </w:rPr>
        <w:t>Offeror</w:t>
      </w:r>
      <w:r w:rsidR="00C77AE5" w:rsidRPr="00046725">
        <w:rPr>
          <w:rFonts w:cs="Arial"/>
        </w:rPr>
        <w:t xml:space="preserve"> shall support Host Nation Agreement (HNA) efforts in obtaining international approvals for radio spectrum operations under this contract in foreign nations.  The </w:t>
      </w:r>
      <w:r w:rsidR="00EE2F9E">
        <w:rPr>
          <w:rFonts w:cs="Arial"/>
        </w:rPr>
        <w:t>Offeror</w:t>
      </w:r>
      <w:r w:rsidR="00C77AE5" w:rsidRPr="00046725">
        <w:rPr>
          <w:rFonts w:cs="Arial"/>
        </w:rPr>
        <w:t xml:space="preserve"> shall ensure that international services provided under this contract may be provided as scheduled with the full approval of each affected host nation.  Typical services may include, but are not limited to:  host nation approvals, landing rights, operating agreements, site licenses, and frequency clearances.  </w:t>
      </w:r>
    </w:p>
    <w:p w14:paraId="16B70416" w14:textId="77777777" w:rsidR="00C34915" w:rsidRDefault="00C34915" w:rsidP="00C34915">
      <w:pPr>
        <w:keepNext/>
        <w:keepLines/>
        <w:ind w:left="2250" w:hanging="1170"/>
      </w:pPr>
    </w:p>
    <w:p w14:paraId="33B407D6" w14:textId="5E2174E1" w:rsidR="009544A4" w:rsidRDefault="00E551FA" w:rsidP="00C34915">
      <w:pPr>
        <w:keepNext/>
        <w:keepLines/>
        <w:ind w:left="2250" w:hanging="1170"/>
      </w:pPr>
      <w:r>
        <w:t>3.2.</w:t>
      </w:r>
      <w:r w:rsidR="00EB5FD7">
        <w:t>9.2</w:t>
      </w:r>
      <w:r w:rsidR="00EB5FD7">
        <w:tab/>
      </w:r>
      <w:r w:rsidR="00C77AE5" w:rsidRPr="00E551FA">
        <w:t xml:space="preserve">If additional host nation support becomes necessary during the life of the task order, contract line item numbers will be added to the order at the time they are required and shall be invoiced at pass-through rates.  The </w:t>
      </w:r>
      <w:r w:rsidR="00EE2F9E" w:rsidRPr="00E551FA">
        <w:t>Offeror</w:t>
      </w:r>
      <w:r w:rsidR="00C77AE5" w:rsidRPr="00E551FA">
        <w:t xml:space="preserve"> may be required to provide HNAs for any nation covered within the limits defined in the coverage area, as needed by the user.  </w:t>
      </w:r>
    </w:p>
    <w:p w14:paraId="6B22B55E" w14:textId="77777777" w:rsidR="00010674" w:rsidRDefault="00010674" w:rsidP="009544A4">
      <w:pPr>
        <w:keepNext/>
        <w:keepLines/>
        <w:ind w:left="2250" w:hanging="1170"/>
      </w:pPr>
    </w:p>
    <w:p w14:paraId="37505718" w14:textId="5A66E9A1" w:rsidR="00C77AE5" w:rsidRDefault="00E551FA" w:rsidP="00A042F8">
      <w:pPr>
        <w:keepNext/>
        <w:keepLines/>
        <w:ind w:left="2160" w:hanging="1080"/>
      </w:pPr>
      <w:r>
        <w:lastRenderedPageBreak/>
        <w:t>3.2.</w:t>
      </w:r>
      <w:r w:rsidR="00EB5FD7">
        <w:t>9</w:t>
      </w:r>
      <w:r>
        <w:t>.3</w:t>
      </w:r>
      <w:r>
        <w:tab/>
      </w:r>
      <w:r w:rsidR="00261C7E" w:rsidRPr="00E551FA">
        <w:t xml:space="preserve">Frequency Clearances </w:t>
      </w:r>
      <w:r w:rsidR="00C77AE5" w:rsidRPr="00E551FA">
        <w:t xml:space="preserve">shall be requested for the maximum time period allowed by the host nation, up to the life of the contract.  </w:t>
      </w:r>
    </w:p>
    <w:p w14:paraId="3860C99F" w14:textId="77777777" w:rsidR="00E551FA" w:rsidRPr="00E551FA" w:rsidRDefault="00E551FA" w:rsidP="00A042F8">
      <w:pPr>
        <w:keepNext/>
        <w:keepLines/>
        <w:ind w:left="2160" w:hanging="1080"/>
      </w:pPr>
    </w:p>
    <w:p w14:paraId="202A0F5C" w14:textId="391DA4B9" w:rsidR="00C77AE5" w:rsidRPr="00E551FA" w:rsidRDefault="00E551FA" w:rsidP="00A042F8">
      <w:pPr>
        <w:keepNext/>
        <w:keepLines/>
        <w:ind w:left="2160" w:hanging="1080"/>
      </w:pPr>
      <w:r>
        <w:t>3.2.</w:t>
      </w:r>
      <w:r w:rsidR="00EB5FD7">
        <w:t>9</w:t>
      </w:r>
      <w:r>
        <w:t>.4</w:t>
      </w:r>
      <w:r>
        <w:tab/>
      </w:r>
      <w:r w:rsidR="00C77AE5" w:rsidRPr="00E551FA">
        <w:t xml:space="preserve">The </w:t>
      </w:r>
      <w:r w:rsidR="00EE2F9E" w:rsidRPr="00E551FA">
        <w:t>Offeror</w:t>
      </w:r>
      <w:r w:rsidR="00C77AE5" w:rsidRPr="00E551FA">
        <w:t xml:space="preserve"> shall provide the Government with copies of regulatory licenses and approvals obtained to operate and use the spectrum for countries within the required service region.</w:t>
      </w:r>
    </w:p>
    <w:p w14:paraId="4545473D" w14:textId="77777777" w:rsidR="00E551FA" w:rsidRDefault="00E551FA" w:rsidP="00A042F8">
      <w:pPr>
        <w:keepNext/>
        <w:keepLines/>
      </w:pPr>
    </w:p>
    <w:p w14:paraId="5607CC25" w14:textId="143171F5" w:rsidR="00C77AE5" w:rsidRDefault="00E551FA" w:rsidP="00A042F8">
      <w:pPr>
        <w:keepNext/>
        <w:keepLines/>
      </w:pPr>
      <w:r>
        <w:t>3.2.</w:t>
      </w:r>
      <w:r w:rsidR="00EB5FD7">
        <w:t>10</w:t>
      </w:r>
      <w:r w:rsidR="00EB5FD7">
        <w:tab/>
      </w:r>
      <w:r w:rsidR="005266BE" w:rsidRPr="00E551FA">
        <w:t>Network Monitoring</w:t>
      </w:r>
    </w:p>
    <w:p w14:paraId="7D3B998D" w14:textId="77777777" w:rsidR="00E551FA" w:rsidRPr="00E551FA" w:rsidRDefault="00E551FA" w:rsidP="00A042F8">
      <w:pPr>
        <w:keepNext/>
        <w:keepLines/>
      </w:pPr>
    </w:p>
    <w:p w14:paraId="042F9A63" w14:textId="47ED86D7" w:rsidR="00C77AE5" w:rsidRDefault="008A3937" w:rsidP="00A042F8">
      <w:pPr>
        <w:keepNext/>
        <w:keepLines/>
        <w:ind w:left="2160" w:hanging="1080"/>
      </w:pPr>
      <w:r>
        <w:t>3.2.</w:t>
      </w:r>
      <w:r w:rsidR="00EB5FD7">
        <w:t>10</w:t>
      </w:r>
      <w:r>
        <w:t>.1</w:t>
      </w:r>
      <w:r>
        <w:tab/>
      </w:r>
      <w:r w:rsidR="00C77AE5" w:rsidRPr="00E551FA">
        <w:t xml:space="preserve">The </w:t>
      </w:r>
      <w:r w:rsidR="00EE2F9E" w:rsidRPr="00E551FA">
        <w:t>Offeror</w:t>
      </w:r>
      <w:r w:rsidR="00C77AE5" w:rsidRPr="00E551FA">
        <w:t xml:space="preserve"> shall staff a 24/7/365 Network Operations Center (NOC) as a focal point for network access, technical support, and troubleshooting.  NOC staff shall be English-speaking and U.S. citizens.</w:t>
      </w:r>
    </w:p>
    <w:p w14:paraId="6EBE093D" w14:textId="77777777" w:rsidR="00E551FA" w:rsidRPr="00E551FA" w:rsidRDefault="00E551FA" w:rsidP="00A042F8">
      <w:pPr>
        <w:keepNext/>
        <w:keepLines/>
        <w:ind w:left="2160" w:hanging="1080"/>
      </w:pPr>
    </w:p>
    <w:p w14:paraId="31426D81" w14:textId="578C2F72" w:rsidR="00C77AE5" w:rsidRDefault="00E551FA" w:rsidP="00A042F8">
      <w:pPr>
        <w:keepNext/>
        <w:keepLines/>
        <w:ind w:left="2160" w:hanging="1080"/>
      </w:pPr>
      <w:r>
        <w:t>3.2.</w:t>
      </w:r>
      <w:r w:rsidR="00EB5FD7">
        <w:t>10</w:t>
      </w:r>
      <w:r>
        <w:t>.2</w:t>
      </w:r>
      <w:r>
        <w:tab/>
      </w:r>
      <w:r w:rsidR="00C77AE5" w:rsidRPr="00E551FA">
        <w:t xml:space="preserve">The </w:t>
      </w:r>
      <w:r w:rsidR="00EE2F9E" w:rsidRPr="00E551FA">
        <w:t>Offeror</w:t>
      </w:r>
      <w:r w:rsidR="00C77AE5" w:rsidRPr="00E551FA">
        <w:t xml:space="preserve"> shall be required to coordinate with external offices and agencies, USGO Operations Centers, and other communications planners, managers and operators</w:t>
      </w:r>
      <w:r w:rsidR="00E87432">
        <w:t>.</w:t>
      </w:r>
      <w:r w:rsidR="00C77AE5" w:rsidRPr="00E551FA">
        <w:t xml:space="preserve">   </w:t>
      </w:r>
      <w:r w:rsidR="005A7E28" w:rsidRPr="005A7E28">
        <w:t xml:space="preserve">The Offeror </w:t>
      </w:r>
      <w:r w:rsidR="005A7E28">
        <w:t>shall describe</w:t>
      </w:r>
      <w:r w:rsidR="005A7E28" w:rsidRPr="005A7E28">
        <w:t xml:space="preserve"> procedures for coordination with external offices and agencies, USGO Operations Centers, and other communications planners, managers and operators.</w:t>
      </w:r>
    </w:p>
    <w:p w14:paraId="0B756133" w14:textId="77777777" w:rsidR="00E551FA" w:rsidRPr="00E551FA" w:rsidRDefault="00E551FA" w:rsidP="00A042F8">
      <w:pPr>
        <w:keepNext/>
        <w:keepLines/>
        <w:ind w:left="2160" w:hanging="1080"/>
      </w:pPr>
    </w:p>
    <w:p w14:paraId="6A0694E8" w14:textId="3F6E9444" w:rsidR="00CB2DBF" w:rsidRDefault="00E551FA" w:rsidP="00A042F8">
      <w:pPr>
        <w:keepNext/>
        <w:keepLines/>
        <w:ind w:left="2160" w:hanging="1080"/>
      </w:pPr>
      <w:r>
        <w:t>3.2.</w:t>
      </w:r>
      <w:r w:rsidR="00EB5FD7">
        <w:t>10</w:t>
      </w:r>
      <w:r>
        <w:t>.3</w:t>
      </w:r>
      <w:r>
        <w:tab/>
      </w:r>
      <w:r w:rsidR="00C77AE5" w:rsidRPr="00E551FA">
        <w:t xml:space="preserve">The </w:t>
      </w:r>
      <w:r w:rsidR="00EE2F9E" w:rsidRPr="00E551FA">
        <w:t>Offeror</w:t>
      </w:r>
      <w:r w:rsidR="00C77AE5" w:rsidRPr="00E551FA">
        <w:t xml:space="preserve"> shall provide status reporting on equipment status, network status, and network utilization.  The </w:t>
      </w:r>
      <w:r w:rsidR="00EE2F9E" w:rsidRPr="00E551FA">
        <w:t>Offeror</w:t>
      </w:r>
      <w:r w:rsidR="00C77AE5" w:rsidRPr="00E551FA">
        <w:t xml:space="preserve"> shall create and manage trouble tickets.  The </w:t>
      </w:r>
      <w:r w:rsidR="00EE2F9E" w:rsidRPr="00E551FA">
        <w:t>Offeror</w:t>
      </w:r>
      <w:r w:rsidR="00C77AE5" w:rsidRPr="00E551FA">
        <w:t xml:space="preserve"> shall </w:t>
      </w:r>
      <w:r w:rsidR="00E8175A" w:rsidRPr="00E551FA">
        <w:t xml:space="preserve">produce </w:t>
      </w:r>
      <w:r w:rsidR="00C77AE5" w:rsidRPr="00E551FA">
        <w:t>monthly and annual resource utilization reports.</w:t>
      </w:r>
      <w:r w:rsidR="00CB2DBF" w:rsidRPr="00E551FA">
        <w:t xml:space="preserve"> </w:t>
      </w:r>
      <w:r w:rsidR="00C34915">
        <w:t xml:space="preserve"> </w:t>
      </w:r>
      <w:r w:rsidR="00010674">
        <w:rPr>
          <w:rFonts w:cs="Arial"/>
          <w:color w:val="000000"/>
        </w:rPr>
        <w:t>Th</w:t>
      </w:r>
      <w:r w:rsidR="00640D70">
        <w:rPr>
          <w:rFonts w:cs="Arial"/>
          <w:color w:val="000000"/>
        </w:rPr>
        <w:t>ese</w:t>
      </w:r>
      <w:r w:rsidR="00010674">
        <w:rPr>
          <w:rFonts w:cs="Arial"/>
          <w:color w:val="000000"/>
        </w:rPr>
        <w:t xml:space="preserve"> will be post-award contract deliverable</w:t>
      </w:r>
      <w:r w:rsidR="00640D70">
        <w:rPr>
          <w:rFonts w:cs="Arial"/>
          <w:color w:val="000000"/>
        </w:rPr>
        <w:t>s</w:t>
      </w:r>
      <w:r w:rsidR="00010674">
        <w:rPr>
          <w:rFonts w:cs="Arial"/>
          <w:color w:val="000000"/>
        </w:rPr>
        <w:t xml:space="preserve">. </w:t>
      </w:r>
      <w:r w:rsidR="00C34915">
        <w:rPr>
          <w:rFonts w:cs="Arial"/>
          <w:color w:val="000000"/>
        </w:rPr>
        <w:t xml:space="preserve"> </w:t>
      </w:r>
      <w:r w:rsidR="00010674">
        <w:rPr>
          <w:rFonts w:cs="Arial"/>
          <w:color w:val="000000"/>
        </w:rPr>
        <w:t>See Section L.22.2 regarding submission of post-award contract deliverables.</w:t>
      </w:r>
    </w:p>
    <w:p w14:paraId="311E94B4" w14:textId="77777777" w:rsidR="00E551FA" w:rsidRPr="00E551FA" w:rsidRDefault="00E551FA" w:rsidP="00A042F8">
      <w:pPr>
        <w:keepNext/>
        <w:keepLines/>
        <w:ind w:left="2160" w:hanging="1080"/>
      </w:pPr>
    </w:p>
    <w:p w14:paraId="3B779CB5" w14:textId="4576FB19" w:rsidR="005266BE" w:rsidRDefault="00E551FA" w:rsidP="00A042F8">
      <w:pPr>
        <w:keepNext/>
        <w:keepLines/>
        <w:ind w:left="2160" w:hanging="1080"/>
      </w:pPr>
      <w:r>
        <w:t>3.2.</w:t>
      </w:r>
      <w:r w:rsidR="00EB5FD7">
        <w:t>10</w:t>
      </w:r>
      <w:r>
        <w:t>.4</w:t>
      </w:r>
      <w:r>
        <w:tab/>
      </w:r>
      <w:r w:rsidR="00CB2DBF" w:rsidRPr="00E551FA">
        <w:t>The Offeror shall establish, and provide the U</w:t>
      </w:r>
      <w:r w:rsidR="00C34915">
        <w:t>.</w:t>
      </w:r>
      <w:r w:rsidR="00CB2DBF" w:rsidRPr="00E551FA">
        <w:t>S</w:t>
      </w:r>
      <w:r w:rsidR="00C34915">
        <w:t>.</w:t>
      </w:r>
      <w:r w:rsidR="00CB2DBF" w:rsidRPr="00E551FA">
        <w:t xml:space="preserve"> Government access to a web portal to present the health of the entire solution in a consolidated view using data from multiple sources.  The U</w:t>
      </w:r>
      <w:r w:rsidR="00C34915">
        <w:t>.</w:t>
      </w:r>
      <w:r w:rsidR="00CB2DBF" w:rsidRPr="00E551FA">
        <w:t>S</w:t>
      </w:r>
      <w:r w:rsidR="00C34915">
        <w:t>.</w:t>
      </w:r>
      <w:r w:rsidR="00CB2DBF" w:rsidRPr="00E551FA">
        <w:t xml:space="preserve"> Government prefers the capability to receive fault/incident/outage reports (e.g., interference, anomalies) in an automated way, vice a trouble ticket from an operations center.</w:t>
      </w:r>
    </w:p>
    <w:p w14:paraId="1A474416" w14:textId="77777777" w:rsidR="00E551FA" w:rsidRPr="00E551FA" w:rsidRDefault="00E551FA" w:rsidP="00A042F8">
      <w:pPr>
        <w:keepNext/>
        <w:keepLines/>
      </w:pPr>
    </w:p>
    <w:p w14:paraId="7EFD41BC" w14:textId="67F78D93" w:rsidR="005266BE" w:rsidRPr="00E551FA" w:rsidRDefault="00E551FA" w:rsidP="00A042F8">
      <w:pPr>
        <w:keepNext/>
        <w:keepLines/>
      </w:pPr>
      <w:r>
        <w:t>3.2.1</w:t>
      </w:r>
      <w:r w:rsidR="00EB5FD7">
        <w:t>1</w:t>
      </w:r>
      <w:r>
        <w:tab/>
      </w:r>
      <w:r w:rsidR="005266BE" w:rsidRPr="00E551FA">
        <w:t xml:space="preserve">Additional Requirements </w:t>
      </w:r>
    </w:p>
    <w:p w14:paraId="54CFBF75" w14:textId="0E8FAE41" w:rsidR="005266BE" w:rsidRDefault="008A3937" w:rsidP="00A042F8">
      <w:pPr>
        <w:pStyle w:val="Heading4"/>
        <w:keepLines/>
        <w:numPr>
          <w:ilvl w:val="0"/>
          <w:numId w:val="0"/>
        </w:numPr>
        <w:ind w:left="2160" w:hanging="1080"/>
        <w:rPr>
          <w:rFonts w:cs="Arial"/>
        </w:rPr>
      </w:pPr>
      <w:r>
        <w:rPr>
          <w:rFonts w:cs="Arial"/>
        </w:rPr>
        <w:t>3.2.1</w:t>
      </w:r>
      <w:r w:rsidR="00EB5FD7">
        <w:rPr>
          <w:rFonts w:cs="Arial"/>
        </w:rPr>
        <w:t>1</w:t>
      </w:r>
      <w:r>
        <w:rPr>
          <w:rFonts w:cs="Arial"/>
        </w:rPr>
        <w:t>.1</w:t>
      </w:r>
      <w:r>
        <w:rPr>
          <w:rFonts w:cs="Arial"/>
        </w:rPr>
        <w:tab/>
      </w:r>
      <w:r w:rsidR="005266BE" w:rsidRPr="00046725">
        <w:rPr>
          <w:rFonts w:cs="Arial"/>
        </w:rPr>
        <w:t xml:space="preserve">The </w:t>
      </w:r>
      <w:r w:rsidR="005266BE">
        <w:rPr>
          <w:rFonts w:cs="Arial"/>
        </w:rPr>
        <w:t>Offeror</w:t>
      </w:r>
      <w:r w:rsidR="005266BE" w:rsidRPr="00046725">
        <w:rPr>
          <w:rFonts w:cs="Arial"/>
        </w:rPr>
        <w:t xml:space="preserve"> shall provide all required software and firmware for all contractor furnished equipment to include Windows Operating System for the laptops.  </w:t>
      </w:r>
      <w:r w:rsidR="00627134">
        <w:rPr>
          <w:rFonts w:cs="Arial"/>
          <w:color w:val="000000"/>
        </w:rPr>
        <w:t xml:space="preserve">This will be a post-award contract deliverable. </w:t>
      </w:r>
      <w:r w:rsidR="00C34915">
        <w:rPr>
          <w:rFonts w:cs="Arial"/>
          <w:color w:val="000000"/>
        </w:rPr>
        <w:t xml:space="preserve"> </w:t>
      </w:r>
      <w:r w:rsidR="00627134">
        <w:rPr>
          <w:rFonts w:cs="Arial"/>
          <w:color w:val="000000"/>
        </w:rPr>
        <w:t xml:space="preserve">See Section L.22.2 regarding submission of post-award contract deliverables. </w:t>
      </w:r>
      <w:r w:rsidR="00C34915">
        <w:rPr>
          <w:rFonts w:cs="Arial"/>
          <w:color w:val="000000"/>
        </w:rPr>
        <w:t xml:space="preserve"> </w:t>
      </w:r>
      <w:r w:rsidR="005266BE" w:rsidRPr="00046725">
        <w:rPr>
          <w:rFonts w:cs="Arial"/>
        </w:rPr>
        <w:t xml:space="preserve">The </w:t>
      </w:r>
      <w:r w:rsidR="005266BE">
        <w:rPr>
          <w:rFonts w:cs="Arial"/>
        </w:rPr>
        <w:t>Offeror</w:t>
      </w:r>
      <w:r w:rsidR="005266BE" w:rsidRPr="00046725">
        <w:rPr>
          <w:rFonts w:cs="Arial"/>
        </w:rPr>
        <w:t xml:space="preserve"> shall be responsible for system administration, maintaining back-ups/restoral capability, firewall management, and system security to include maintaining IA compliance. </w:t>
      </w:r>
    </w:p>
    <w:p w14:paraId="2C195794" w14:textId="77777777" w:rsidR="00E551FA" w:rsidRPr="00E551FA" w:rsidRDefault="00E551FA" w:rsidP="00A042F8">
      <w:pPr>
        <w:keepNext/>
        <w:keepLines/>
      </w:pPr>
    </w:p>
    <w:p w14:paraId="76C394F5" w14:textId="58AD1DB9" w:rsidR="005266BE" w:rsidRPr="00E551FA" w:rsidRDefault="00E551FA" w:rsidP="00A042F8">
      <w:pPr>
        <w:keepNext/>
        <w:keepLines/>
        <w:ind w:left="2160" w:hanging="1170"/>
      </w:pPr>
      <w:r>
        <w:t>3.2.1</w:t>
      </w:r>
      <w:r w:rsidR="00EB5FD7">
        <w:t>1</w:t>
      </w:r>
      <w:r>
        <w:t>.2</w:t>
      </w:r>
      <w:r>
        <w:tab/>
      </w:r>
      <w:r w:rsidR="005266BE" w:rsidRPr="00E551FA">
        <w:t xml:space="preserve">The Offeror will provide an unpriced Bill of Materials (BOM) </w:t>
      </w:r>
      <w:r w:rsidR="004E5DC1" w:rsidRPr="004E5DC1">
        <w:t xml:space="preserve">in Microsoft Excel </w:t>
      </w:r>
      <w:r w:rsidR="005266BE" w:rsidRPr="00E551FA">
        <w:t xml:space="preserve">that will include services, equipment, and labor </w:t>
      </w:r>
      <w:r w:rsidR="00C34915">
        <w:t>(</w:t>
      </w:r>
      <w:r w:rsidR="005266BE" w:rsidRPr="00E551FA">
        <w:t>Attachment J-13</w:t>
      </w:r>
      <w:r w:rsidR="00C34915">
        <w:t>)</w:t>
      </w:r>
      <w:r w:rsidR="005266BE" w:rsidRPr="00E551FA">
        <w:t>.</w:t>
      </w:r>
    </w:p>
    <w:p w14:paraId="619AA717" w14:textId="77777777" w:rsidR="00C77AE5" w:rsidRPr="00046725" w:rsidRDefault="00C77AE5" w:rsidP="00A042F8">
      <w:pPr>
        <w:pStyle w:val="Heading1"/>
        <w:keepLines/>
        <w:numPr>
          <w:ilvl w:val="0"/>
          <w:numId w:val="33"/>
        </w:numPr>
      </w:pPr>
      <w:r w:rsidRPr="00046725">
        <w:t>Performance</w:t>
      </w:r>
    </w:p>
    <w:p w14:paraId="05091253" w14:textId="7096FF13" w:rsidR="00C77AE5" w:rsidRPr="00046725" w:rsidRDefault="00C77AE5" w:rsidP="00A042F8">
      <w:pPr>
        <w:pStyle w:val="Heading2"/>
        <w:keepLines/>
        <w:numPr>
          <w:ilvl w:val="1"/>
          <w:numId w:val="34"/>
        </w:numPr>
        <w:ind w:left="0" w:firstLine="0"/>
        <w:rPr>
          <w:rFonts w:cs="Arial"/>
        </w:rPr>
      </w:pPr>
      <w:r w:rsidRPr="00046725">
        <w:rPr>
          <w:rFonts w:cs="Arial"/>
        </w:rPr>
        <w:t>Locations</w:t>
      </w:r>
    </w:p>
    <w:p w14:paraId="48109C05" w14:textId="6FF4A7E5" w:rsidR="00C77AE5" w:rsidRPr="00046725" w:rsidRDefault="00C77AE5" w:rsidP="00A042F8">
      <w:pPr>
        <w:pStyle w:val="Heading3"/>
      </w:pPr>
      <w:r w:rsidRPr="00046725">
        <w:t xml:space="preserve">Work is to be performed at </w:t>
      </w:r>
      <w:r w:rsidR="00974A04" w:rsidRPr="00046725">
        <w:t xml:space="preserve">Government </w:t>
      </w:r>
      <w:r w:rsidRPr="00046725">
        <w:t xml:space="preserve">facilities.  Equipment shall be shipped to the USGO location in </w:t>
      </w:r>
      <w:r w:rsidR="00974A04" w:rsidRPr="00046725">
        <w:t>Algeria</w:t>
      </w:r>
      <w:r w:rsidRPr="00046725">
        <w:t>.  Technical support</w:t>
      </w:r>
      <w:r w:rsidR="00974A04" w:rsidRPr="00046725">
        <w:t xml:space="preserve"> for operations and maintenance</w:t>
      </w:r>
      <w:r w:rsidRPr="00046725">
        <w:t xml:space="preserve"> </w:t>
      </w:r>
      <w:r w:rsidR="00974A04" w:rsidRPr="00046725">
        <w:t xml:space="preserve">will </w:t>
      </w:r>
      <w:r w:rsidRPr="00046725">
        <w:t xml:space="preserve">be required at the USGO location in </w:t>
      </w:r>
      <w:r w:rsidR="00974A04" w:rsidRPr="00046725">
        <w:t>Algeria</w:t>
      </w:r>
      <w:r w:rsidRPr="00046725">
        <w:t xml:space="preserve">.  </w:t>
      </w:r>
    </w:p>
    <w:p w14:paraId="403E498D" w14:textId="77777777" w:rsidR="00C77AE5" w:rsidRPr="00046725" w:rsidRDefault="00C77AE5" w:rsidP="00A042F8">
      <w:pPr>
        <w:pStyle w:val="Heading2"/>
        <w:keepLines/>
        <w:numPr>
          <w:ilvl w:val="1"/>
          <w:numId w:val="34"/>
        </w:numPr>
        <w:ind w:left="0" w:firstLine="0"/>
        <w:rPr>
          <w:rFonts w:cs="Arial"/>
        </w:rPr>
      </w:pPr>
      <w:r w:rsidRPr="00046725">
        <w:rPr>
          <w:rFonts w:cs="Arial"/>
        </w:rPr>
        <w:t xml:space="preserve">Period of Performance </w:t>
      </w:r>
    </w:p>
    <w:p w14:paraId="0D613194" w14:textId="77777777" w:rsidR="00E551FA" w:rsidRPr="00665382" w:rsidRDefault="00E551FA" w:rsidP="00A042F8">
      <w:pPr>
        <w:keepNext/>
        <w:keepLines/>
        <w:rPr>
          <w:sz w:val="20"/>
        </w:rPr>
      </w:pPr>
    </w:p>
    <w:p w14:paraId="1A34D22B" w14:textId="13F21BFF" w:rsidR="00E551FA" w:rsidRDefault="00DD53F3" w:rsidP="00A042F8">
      <w:pPr>
        <w:keepNext/>
        <w:keepLines/>
      </w:pPr>
      <w:r w:rsidRPr="00E551FA">
        <w:t xml:space="preserve">The </w:t>
      </w:r>
      <w:r w:rsidRPr="00665382">
        <w:t xml:space="preserve">period of performance for this Task Order will be five </w:t>
      </w:r>
      <w:r w:rsidR="00C34915">
        <w:t xml:space="preserve">(5) </w:t>
      </w:r>
      <w:r w:rsidRPr="00665382">
        <w:t xml:space="preserve">years. </w:t>
      </w:r>
    </w:p>
    <w:p w14:paraId="43C6B03D" w14:textId="776F8C2A" w:rsidR="006E37FC" w:rsidRPr="00665382" w:rsidRDefault="00DD53F3" w:rsidP="00A042F8">
      <w:pPr>
        <w:keepNext/>
        <w:keepLines/>
        <w:rPr>
          <w:sz w:val="20"/>
        </w:rPr>
      </w:pPr>
      <w:r w:rsidRPr="00E551FA">
        <w:t xml:space="preserve"> </w:t>
      </w:r>
    </w:p>
    <w:p w14:paraId="66CBC818" w14:textId="045A36B9" w:rsidR="00C77AE5" w:rsidRPr="00E551FA" w:rsidRDefault="00C77AE5" w:rsidP="00A042F8">
      <w:pPr>
        <w:keepNext/>
        <w:keepLines/>
      </w:pPr>
      <w:r w:rsidRPr="00E551FA">
        <w:t xml:space="preserve">In the first six </w:t>
      </w:r>
      <w:r w:rsidR="00C34915">
        <w:t xml:space="preserve">(6) </w:t>
      </w:r>
      <w:r w:rsidRPr="00E551FA">
        <w:t>months</w:t>
      </w:r>
      <w:r w:rsidR="00DD53F3" w:rsidRPr="00E551FA">
        <w:t xml:space="preserve"> after contract award</w:t>
      </w:r>
      <w:r w:rsidRPr="00E551FA">
        <w:t xml:space="preserve">, the </w:t>
      </w:r>
      <w:r w:rsidR="00EE2F9E" w:rsidRPr="00E551FA">
        <w:t>Offeror</w:t>
      </w:r>
      <w:r w:rsidRPr="00E551FA">
        <w:t xml:space="preserve"> shall </w:t>
      </w:r>
      <w:r w:rsidR="00AB067F" w:rsidRPr="00E551FA">
        <w:t>acquire, integrate, test, and deliver the requested capability</w:t>
      </w:r>
      <w:r w:rsidRPr="00E551FA">
        <w:t>.</w:t>
      </w:r>
    </w:p>
    <w:p w14:paraId="32C8226D" w14:textId="77777777" w:rsidR="00C77AE5" w:rsidRPr="00046725" w:rsidRDefault="00C77AE5" w:rsidP="00A042F8">
      <w:pPr>
        <w:pStyle w:val="Heading1"/>
        <w:keepLines/>
        <w:numPr>
          <w:ilvl w:val="0"/>
          <w:numId w:val="34"/>
        </w:numPr>
      </w:pPr>
      <w:r w:rsidRPr="00046725">
        <w:t xml:space="preserve">Government Support </w:t>
      </w:r>
    </w:p>
    <w:p w14:paraId="42DD840B" w14:textId="78FC7BC7" w:rsidR="00C77AE5" w:rsidRPr="00046725" w:rsidRDefault="00C77AE5" w:rsidP="00A042F8">
      <w:pPr>
        <w:pStyle w:val="Heading2"/>
        <w:keepLines/>
        <w:numPr>
          <w:ilvl w:val="1"/>
          <w:numId w:val="34"/>
        </w:numPr>
        <w:ind w:left="0" w:firstLine="0"/>
        <w:rPr>
          <w:rFonts w:cs="Arial"/>
        </w:rPr>
      </w:pPr>
      <w:r w:rsidRPr="00046725">
        <w:rPr>
          <w:rFonts w:cs="Arial"/>
        </w:rPr>
        <w:t xml:space="preserve">Government Furnished Equipment/Facilities </w:t>
      </w:r>
    </w:p>
    <w:p w14:paraId="64B7BA3A" w14:textId="77777777" w:rsidR="00E551FA" w:rsidRPr="00665382" w:rsidRDefault="00E551FA" w:rsidP="00A042F8">
      <w:pPr>
        <w:keepNext/>
        <w:keepLines/>
        <w:rPr>
          <w:sz w:val="20"/>
        </w:rPr>
      </w:pPr>
    </w:p>
    <w:p w14:paraId="5B37E52C" w14:textId="381E9116" w:rsidR="00A62E60" w:rsidRPr="00E551FA" w:rsidRDefault="00A62E60" w:rsidP="00A042F8">
      <w:pPr>
        <w:keepNext/>
        <w:keepLines/>
      </w:pPr>
      <w:r w:rsidRPr="00E551FA">
        <w:t xml:space="preserve">The Government will provide </w:t>
      </w:r>
      <w:r w:rsidR="00740A01" w:rsidRPr="00E551FA">
        <w:t>contractor workspace in Maintenance Facility Building K</w:t>
      </w:r>
      <w:r w:rsidRPr="00E551FA">
        <w:t xml:space="preserve">.  </w:t>
      </w:r>
    </w:p>
    <w:p w14:paraId="77703D80" w14:textId="77777777" w:rsidR="00E551FA" w:rsidRPr="00665382" w:rsidRDefault="00E551FA" w:rsidP="00A042F8">
      <w:pPr>
        <w:keepNext/>
        <w:keepLines/>
        <w:rPr>
          <w:sz w:val="20"/>
        </w:rPr>
      </w:pPr>
    </w:p>
    <w:p w14:paraId="471F68AC" w14:textId="2BF569DC" w:rsidR="00C77AE5" w:rsidRPr="00E551FA" w:rsidRDefault="00C77AE5" w:rsidP="00A042F8">
      <w:pPr>
        <w:keepNext/>
        <w:keepLines/>
      </w:pPr>
      <w:r w:rsidRPr="00E551FA">
        <w:t xml:space="preserve">The </w:t>
      </w:r>
      <w:r w:rsidR="00EE2F9E" w:rsidRPr="00E551FA">
        <w:t xml:space="preserve">Offeror shall identify the number and type of </w:t>
      </w:r>
      <w:r w:rsidR="00DD53F3" w:rsidRPr="00E551FA">
        <w:t>High Assurance Internet Protocol Encryption (</w:t>
      </w:r>
      <w:r w:rsidR="00212D0F" w:rsidRPr="00E551FA">
        <w:t>HAIPE</w:t>
      </w:r>
      <w:r w:rsidR="00DD53F3" w:rsidRPr="00E551FA">
        <w:t>)</w:t>
      </w:r>
      <w:r w:rsidR="00212D0F" w:rsidRPr="00E551FA">
        <w:t xml:space="preserve"> network encryption device</w:t>
      </w:r>
      <w:r w:rsidR="008E4548" w:rsidRPr="00E551FA">
        <w:t>s</w:t>
      </w:r>
      <w:r w:rsidR="00212D0F" w:rsidRPr="00E551FA">
        <w:t xml:space="preserve"> </w:t>
      </w:r>
      <w:r w:rsidR="00EE2F9E" w:rsidRPr="00E551FA">
        <w:t>that the Government needs to procure. Devices will be</w:t>
      </w:r>
      <w:r w:rsidRPr="00E551FA">
        <w:t xml:space="preserve"> integrated by the </w:t>
      </w:r>
      <w:r w:rsidR="00EE2F9E" w:rsidRPr="00E551FA">
        <w:t>Offeror</w:t>
      </w:r>
      <w:r w:rsidRPr="00E551FA">
        <w:t xml:space="preserve">.  </w:t>
      </w:r>
    </w:p>
    <w:p w14:paraId="51B9DC30" w14:textId="77777777" w:rsidR="00C77AE5" w:rsidRDefault="00C77AE5" w:rsidP="00A042F8">
      <w:pPr>
        <w:pStyle w:val="Heading1"/>
        <w:keepLines/>
        <w:numPr>
          <w:ilvl w:val="0"/>
          <w:numId w:val="34"/>
        </w:numPr>
      </w:pPr>
      <w:r w:rsidRPr="00046725">
        <w:t xml:space="preserve">Security </w:t>
      </w:r>
    </w:p>
    <w:p w14:paraId="03CDBD6C" w14:textId="77777777" w:rsidR="00577EC2" w:rsidRDefault="00577EC2" w:rsidP="00577EC2">
      <w:pPr>
        <w:keepNext/>
        <w:keepLines/>
      </w:pPr>
    </w:p>
    <w:p w14:paraId="06E88425" w14:textId="7BCB884D" w:rsidR="00577EC2" w:rsidRPr="00577EC2" w:rsidRDefault="00577EC2" w:rsidP="00577EC2">
      <w:pPr>
        <w:keepNext/>
        <w:keepLines/>
      </w:pPr>
      <w:r w:rsidRPr="00577EC2">
        <w:t>The Offeror shall articulate processes and procedures to address the security requirements for personnel assigned to the task order.</w:t>
      </w:r>
    </w:p>
    <w:p w14:paraId="529B1B85" w14:textId="7099339B" w:rsidR="00A62E60" w:rsidRPr="00C91765" w:rsidRDefault="00A62E60" w:rsidP="00577EC2">
      <w:pPr>
        <w:pStyle w:val="Heading2"/>
        <w:keepLines/>
        <w:numPr>
          <w:ilvl w:val="1"/>
          <w:numId w:val="34"/>
        </w:numPr>
        <w:ind w:left="0" w:firstLine="0"/>
        <w:rPr>
          <w:b w:val="0"/>
        </w:rPr>
      </w:pPr>
      <w:r w:rsidRPr="00C91765">
        <w:rPr>
          <w:b w:val="0"/>
        </w:rPr>
        <w:t>Offeror personnel will be required to have Government authorization, a U</w:t>
      </w:r>
      <w:r w:rsidR="00C34915">
        <w:rPr>
          <w:b w:val="0"/>
        </w:rPr>
        <w:t>.</w:t>
      </w:r>
      <w:r w:rsidRPr="00C91765">
        <w:rPr>
          <w:b w:val="0"/>
        </w:rPr>
        <w:t>S</w:t>
      </w:r>
      <w:r w:rsidR="00C34915">
        <w:rPr>
          <w:b w:val="0"/>
        </w:rPr>
        <w:t>.</w:t>
      </w:r>
      <w:r w:rsidRPr="00C91765">
        <w:rPr>
          <w:b w:val="0"/>
        </w:rPr>
        <w:t xml:space="preserve"> SECRET clearance, a U</w:t>
      </w:r>
      <w:r w:rsidR="00C34915">
        <w:rPr>
          <w:b w:val="0"/>
        </w:rPr>
        <w:t>.</w:t>
      </w:r>
      <w:r w:rsidRPr="00C91765">
        <w:rPr>
          <w:b w:val="0"/>
        </w:rPr>
        <w:t>S</w:t>
      </w:r>
      <w:r w:rsidR="00C34915">
        <w:rPr>
          <w:b w:val="0"/>
        </w:rPr>
        <w:t>.</w:t>
      </w:r>
      <w:r w:rsidRPr="00C91765">
        <w:rPr>
          <w:b w:val="0"/>
        </w:rPr>
        <w:t xml:space="preserve"> Government-issued Common Access Card, an approved Visitor Authorization Request to access the USGO facility in Ouargla, Algeria, and meet the applicable U</w:t>
      </w:r>
      <w:r w:rsidR="00C34915">
        <w:rPr>
          <w:b w:val="0"/>
        </w:rPr>
        <w:t>.</w:t>
      </w:r>
      <w:r w:rsidRPr="00C91765">
        <w:rPr>
          <w:b w:val="0"/>
        </w:rPr>
        <w:t>S</w:t>
      </w:r>
      <w:r w:rsidR="00C34915">
        <w:rPr>
          <w:b w:val="0"/>
        </w:rPr>
        <w:t>.</w:t>
      </w:r>
      <w:r w:rsidRPr="00C91765">
        <w:rPr>
          <w:b w:val="0"/>
        </w:rPr>
        <w:t xml:space="preserve"> Africa Command Reporting Instructions requirements prior to travelling.</w:t>
      </w:r>
    </w:p>
    <w:p w14:paraId="62410091" w14:textId="0B38CB49" w:rsidR="00C77AE5" w:rsidRPr="00C91765" w:rsidRDefault="00C77AE5" w:rsidP="001A0EB8">
      <w:pPr>
        <w:pStyle w:val="Heading2"/>
        <w:keepLines/>
        <w:numPr>
          <w:ilvl w:val="1"/>
          <w:numId w:val="34"/>
        </w:numPr>
        <w:ind w:left="0" w:firstLine="0"/>
        <w:rPr>
          <w:b w:val="0"/>
        </w:rPr>
      </w:pPr>
      <w:r w:rsidRPr="00C91765">
        <w:rPr>
          <w:b w:val="0"/>
        </w:rPr>
        <w:t xml:space="preserve">All </w:t>
      </w:r>
      <w:r w:rsidR="00EE2F9E" w:rsidRPr="00C91765">
        <w:rPr>
          <w:b w:val="0"/>
        </w:rPr>
        <w:t>Offeror</w:t>
      </w:r>
      <w:r w:rsidRPr="00C91765">
        <w:rPr>
          <w:b w:val="0"/>
        </w:rPr>
        <w:t xml:space="preserve"> personnel with access to key operational security information (e.g., unit locations, troop movement information) and key personnel (e.g., Program Manager) shall possess United States SECRET security clearances.</w:t>
      </w:r>
    </w:p>
    <w:p w14:paraId="72BFA06D" w14:textId="718463F7" w:rsidR="00C77AE5" w:rsidRPr="00C91765" w:rsidRDefault="00DD53F3" w:rsidP="00A042F8">
      <w:pPr>
        <w:pStyle w:val="Heading2"/>
        <w:keepLines/>
        <w:numPr>
          <w:ilvl w:val="1"/>
          <w:numId w:val="34"/>
        </w:numPr>
        <w:ind w:left="0" w:firstLine="0"/>
        <w:rPr>
          <w:b w:val="0"/>
        </w:rPr>
      </w:pPr>
      <w:r w:rsidRPr="00C91765">
        <w:rPr>
          <w:b w:val="0"/>
        </w:rPr>
        <w:lastRenderedPageBreak/>
        <w:t xml:space="preserve">The Offeror shall ensure that all sensitive and classified information is safeguarded in accordance with the guidance provided in the CS3 DD254. </w:t>
      </w:r>
      <w:r w:rsidR="00C34915">
        <w:rPr>
          <w:b w:val="0"/>
        </w:rPr>
        <w:t xml:space="preserve"> </w:t>
      </w:r>
      <w:r w:rsidR="00C77AE5" w:rsidRPr="00C91765">
        <w:rPr>
          <w:b w:val="0"/>
        </w:rPr>
        <w:t xml:space="preserve">Although the </w:t>
      </w:r>
      <w:r w:rsidR="00EE2F9E" w:rsidRPr="00C91765">
        <w:rPr>
          <w:b w:val="0"/>
        </w:rPr>
        <w:t>Offeror</w:t>
      </w:r>
      <w:r w:rsidR="00C77AE5" w:rsidRPr="00C91765">
        <w:rPr>
          <w:b w:val="0"/>
        </w:rPr>
        <w:t xml:space="preserve"> may be provided access to SECRET information in order to accomplish tasks, documents generated shall not include classified information unless directed by the Government and in accordance with classification guidelines and standards for documentation. </w:t>
      </w:r>
    </w:p>
    <w:p w14:paraId="3C7A6910" w14:textId="77777777" w:rsidR="00C77AE5" w:rsidRDefault="00C77AE5" w:rsidP="00A042F8">
      <w:pPr>
        <w:pStyle w:val="Heading1"/>
        <w:keepLines/>
        <w:numPr>
          <w:ilvl w:val="0"/>
          <w:numId w:val="34"/>
        </w:numPr>
        <w:rPr>
          <w:szCs w:val="24"/>
        </w:rPr>
      </w:pPr>
      <w:r w:rsidRPr="00A14E57">
        <w:t>Deliverables</w:t>
      </w:r>
      <w:r w:rsidRPr="00A14E57">
        <w:rPr>
          <w:szCs w:val="24"/>
        </w:rPr>
        <w:t xml:space="preserve"> </w:t>
      </w:r>
    </w:p>
    <w:p w14:paraId="58FB3F6D" w14:textId="09257C67" w:rsidR="00C40E7F" w:rsidRPr="00500350" w:rsidRDefault="00C40E7F" w:rsidP="00A042F8">
      <w:pPr>
        <w:pStyle w:val="Heading2"/>
        <w:keepLines/>
        <w:numPr>
          <w:ilvl w:val="1"/>
          <w:numId w:val="34"/>
        </w:numPr>
        <w:ind w:left="0" w:firstLine="0"/>
      </w:pPr>
      <w:r w:rsidRPr="00500350">
        <w:t>Pre-Award Deliverables (Submitted with Offeror’s Proposal)</w:t>
      </w:r>
    </w:p>
    <w:p w14:paraId="39BD0F37" w14:textId="77777777" w:rsidR="00C40E7F" w:rsidRPr="00665382" w:rsidRDefault="00C40E7F" w:rsidP="00A042F8">
      <w:pPr>
        <w:keepNext/>
        <w:keepLines/>
        <w:rPr>
          <w:b/>
          <w:sz w:val="20"/>
        </w:rPr>
      </w:pPr>
    </w:p>
    <w:p w14:paraId="2DA0ED84" w14:textId="179AC4FB" w:rsidR="00C40E7F" w:rsidRDefault="00C40E7F" w:rsidP="00A042F8">
      <w:pPr>
        <w:keepNext/>
        <w:keepLines/>
      </w:pPr>
      <w:r w:rsidRPr="000E0C64">
        <w:t xml:space="preserve">The following deliverables will be used to document the comprehensiveness of the Offeror’s complex satellite solution for </w:t>
      </w:r>
      <w:r>
        <w:t xml:space="preserve">the </w:t>
      </w:r>
      <w:r w:rsidRPr="00C40E7F">
        <w:rPr>
          <w:szCs w:val="28"/>
        </w:rPr>
        <w:t>B</w:t>
      </w:r>
      <w:r>
        <w:rPr>
          <w:szCs w:val="28"/>
        </w:rPr>
        <w:t>ase Communications Network for Ouargla, Algeria.</w:t>
      </w:r>
    </w:p>
    <w:p w14:paraId="60488DE9" w14:textId="77777777" w:rsidR="00C40E7F" w:rsidRPr="00665382" w:rsidRDefault="00C40E7F" w:rsidP="00A042F8">
      <w:pPr>
        <w:keepNext/>
        <w:keepLines/>
        <w:rPr>
          <w:sz w:val="20"/>
        </w:rPr>
      </w:pPr>
    </w:p>
    <w:p w14:paraId="3F173F45" w14:textId="15749799" w:rsidR="00C40E7F" w:rsidRDefault="00C40E7F" w:rsidP="00A042F8">
      <w:pPr>
        <w:pStyle w:val="ListParagraph"/>
        <w:keepNext/>
        <w:keepLines/>
        <w:numPr>
          <w:ilvl w:val="0"/>
          <w:numId w:val="11"/>
        </w:numPr>
        <w:ind w:left="900"/>
        <w:rPr>
          <w:rFonts w:ascii="Arial" w:hAnsi="Arial" w:cs="Arial"/>
          <w:szCs w:val="24"/>
        </w:rPr>
      </w:pPr>
      <w:r>
        <w:rPr>
          <w:rFonts w:ascii="Arial" w:hAnsi="Arial" w:cs="Arial"/>
          <w:szCs w:val="24"/>
        </w:rPr>
        <w:t>IA Checklist</w:t>
      </w:r>
      <w:r w:rsidR="00600226">
        <w:rPr>
          <w:rFonts w:ascii="Arial" w:hAnsi="Arial" w:cs="Arial"/>
          <w:szCs w:val="24"/>
        </w:rPr>
        <w:t xml:space="preserve"> (Attachment J-2)</w:t>
      </w:r>
    </w:p>
    <w:p w14:paraId="79E309B6" w14:textId="77777777" w:rsidR="00C40E7F" w:rsidRPr="00077AA4" w:rsidRDefault="00C40E7F" w:rsidP="00A042F8">
      <w:pPr>
        <w:pStyle w:val="ListParagraph"/>
        <w:keepNext/>
        <w:keepLines/>
        <w:numPr>
          <w:ilvl w:val="0"/>
          <w:numId w:val="11"/>
        </w:numPr>
        <w:ind w:left="900"/>
        <w:rPr>
          <w:rFonts w:ascii="Arial" w:hAnsi="Arial" w:cs="Arial"/>
          <w:szCs w:val="24"/>
        </w:rPr>
      </w:pPr>
      <w:r>
        <w:rPr>
          <w:rFonts w:ascii="Arial" w:hAnsi="Arial" w:cs="Arial"/>
          <w:szCs w:val="24"/>
        </w:rPr>
        <w:t>Link Budget</w:t>
      </w:r>
    </w:p>
    <w:p w14:paraId="15F88E8B" w14:textId="77777777" w:rsidR="00C40E7F" w:rsidRPr="00396369" w:rsidRDefault="00C40E7F" w:rsidP="00A042F8">
      <w:pPr>
        <w:pStyle w:val="ListParagraph"/>
        <w:keepNext/>
        <w:keepLines/>
        <w:numPr>
          <w:ilvl w:val="0"/>
          <w:numId w:val="11"/>
        </w:numPr>
        <w:ind w:left="900"/>
        <w:rPr>
          <w:rFonts w:ascii="Arial" w:hAnsi="Arial" w:cs="Arial"/>
          <w:szCs w:val="24"/>
        </w:rPr>
      </w:pPr>
      <w:r>
        <w:rPr>
          <w:rFonts w:ascii="Arial" w:hAnsi="Arial" w:cs="Arial"/>
          <w:szCs w:val="24"/>
        </w:rPr>
        <w:t xml:space="preserve">Original </w:t>
      </w:r>
      <w:r w:rsidRPr="00396369">
        <w:rPr>
          <w:rFonts w:ascii="Arial" w:hAnsi="Arial" w:cs="Arial"/>
          <w:szCs w:val="24"/>
        </w:rPr>
        <w:t xml:space="preserve"> </w:t>
      </w:r>
      <w:r>
        <w:rPr>
          <w:rFonts w:ascii="Arial" w:hAnsi="Arial" w:cs="Arial"/>
          <w:szCs w:val="24"/>
        </w:rPr>
        <w:t xml:space="preserve">Manufacturer Equipment </w:t>
      </w:r>
      <w:r w:rsidRPr="00396369">
        <w:rPr>
          <w:rFonts w:ascii="Arial" w:hAnsi="Arial" w:cs="Arial"/>
          <w:szCs w:val="24"/>
        </w:rPr>
        <w:t>Documentation</w:t>
      </w:r>
      <w:r>
        <w:rPr>
          <w:rFonts w:ascii="Arial" w:hAnsi="Arial" w:cs="Arial"/>
          <w:szCs w:val="24"/>
        </w:rPr>
        <w:t xml:space="preserve"> for Each Terminal Suite </w:t>
      </w:r>
    </w:p>
    <w:p w14:paraId="7B81350C" w14:textId="77777777" w:rsidR="00C40E7F" w:rsidRDefault="00C40E7F" w:rsidP="00A042F8">
      <w:pPr>
        <w:pStyle w:val="ListParagraph"/>
        <w:keepNext/>
        <w:keepLines/>
        <w:numPr>
          <w:ilvl w:val="0"/>
          <w:numId w:val="11"/>
        </w:numPr>
        <w:ind w:left="900"/>
        <w:rPr>
          <w:rFonts w:ascii="Arial" w:hAnsi="Arial" w:cs="Arial"/>
          <w:szCs w:val="24"/>
        </w:rPr>
      </w:pPr>
      <w:r w:rsidRPr="00A62571">
        <w:rPr>
          <w:rFonts w:ascii="Arial" w:hAnsi="Arial" w:cs="Arial"/>
          <w:szCs w:val="24"/>
        </w:rPr>
        <w:t>Network Architecture and Configuration Documentation, and Transmission Plans</w:t>
      </w:r>
    </w:p>
    <w:p w14:paraId="3495F016" w14:textId="34E88BDF" w:rsidR="00214D2D" w:rsidRPr="00A62571" w:rsidRDefault="00214D2D" w:rsidP="00A042F8">
      <w:pPr>
        <w:pStyle w:val="ListParagraph"/>
        <w:keepNext/>
        <w:keepLines/>
        <w:numPr>
          <w:ilvl w:val="0"/>
          <w:numId w:val="11"/>
        </w:numPr>
        <w:ind w:left="900"/>
        <w:rPr>
          <w:rFonts w:ascii="Arial" w:hAnsi="Arial" w:cs="Arial"/>
          <w:szCs w:val="24"/>
        </w:rPr>
      </w:pPr>
      <w:r>
        <w:rPr>
          <w:rFonts w:ascii="Arial" w:hAnsi="Arial" w:cs="Arial"/>
          <w:szCs w:val="24"/>
        </w:rPr>
        <w:t>M</w:t>
      </w:r>
      <w:r w:rsidRPr="00214D2D">
        <w:rPr>
          <w:rFonts w:ascii="Arial" w:hAnsi="Arial" w:cs="Arial"/>
          <w:szCs w:val="24"/>
        </w:rPr>
        <w:t xml:space="preserve">aps with clearly depicted and labeled contour lines, demonstrating coverage across the required locations. </w:t>
      </w:r>
      <w:r w:rsidR="00600226">
        <w:rPr>
          <w:rFonts w:ascii="Arial" w:hAnsi="Arial" w:cs="Arial"/>
          <w:szCs w:val="24"/>
        </w:rPr>
        <w:t xml:space="preserve"> </w:t>
      </w:r>
      <w:r w:rsidRPr="00214D2D">
        <w:rPr>
          <w:rFonts w:ascii="Arial" w:hAnsi="Arial" w:cs="Arial"/>
          <w:szCs w:val="24"/>
        </w:rPr>
        <w:t>Contour lines should clearly demonstrate satellite gain to noise temperature ratio (G/T), effective isotropic radiated power (EIRP), and elevation angle values for proposed satellite(s) and covered region</w:t>
      </w:r>
    </w:p>
    <w:p w14:paraId="26DD034C" w14:textId="77777777" w:rsidR="00C40E7F" w:rsidRPr="00396369" w:rsidRDefault="00C40E7F" w:rsidP="00A042F8">
      <w:pPr>
        <w:pStyle w:val="ListParagraph"/>
        <w:keepNext/>
        <w:keepLines/>
        <w:numPr>
          <w:ilvl w:val="0"/>
          <w:numId w:val="11"/>
        </w:numPr>
        <w:ind w:left="900"/>
        <w:rPr>
          <w:rFonts w:ascii="Arial" w:hAnsi="Arial" w:cs="Arial"/>
          <w:szCs w:val="24"/>
        </w:rPr>
      </w:pPr>
      <w:r w:rsidRPr="00396369">
        <w:rPr>
          <w:rFonts w:ascii="Arial" w:hAnsi="Arial" w:cs="Arial"/>
          <w:szCs w:val="24"/>
        </w:rPr>
        <w:t>Bill of Materials</w:t>
      </w:r>
    </w:p>
    <w:p w14:paraId="07D450DB" w14:textId="77777777" w:rsidR="00C40E7F" w:rsidRDefault="00C40E7F" w:rsidP="00A042F8">
      <w:pPr>
        <w:pStyle w:val="ListParagraph"/>
        <w:keepNext/>
        <w:keepLines/>
        <w:numPr>
          <w:ilvl w:val="0"/>
          <w:numId w:val="11"/>
        </w:numPr>
        <w:ind w:left="900"/>
        <w:rPr>
          <w:rFonts w:ascii="Arial" w:hAnsi="Arial" w:cs="Arial"/>
          <w:szCs w:val="24"/>
        </w:rPr>
      </w:pPr>
      <w:r w:rsidRPr="009E079E">
        <w:rPr>
          <w:rFonts w:ascii="Arial" w:hAnsi="Arial" w:cs="Arial"/>
          <w:szCs w:val="24"/>
        </w:rPr>
        <w:t>Schedule</w:t>
      </w:r>
    </w:p>
    <w:p w14:paraId="517CE76A" w14:textId="7E223FAD" w:rsidR="00C40E7F" w:rsidRPr="00500350" w:rsidRDefault="00C40E7F" w:rsidP="00A042F8">
      <w:pPr>
        <w:pStyle w:val="Heading2"/>
        <w:keepLines/>
        <w:numPr>
          <w:ilvl w:val="1"/>
          <w:numId w:val="34"/>
        </w:numPr>
        <w:ind w:left="0" w:firstLine="0"/>
      </w:pPr>
      <w:r w:rsidRPr="00500350">
        <w:t>Post-Award Deliverables</w:t>
      </w:r>
    </w:p>
    <w:p w14:paraId="3FC6B030" w14:textId="77777777" w:rsidR="00C40E7F" w:rsidRPr="00665382" w:rsidRDefault="00C40E7F" w:rsidP="00A042F8">
      <w:pPr>
        <w:keepNext/>
        <w:keepLines/>
        <w:rPr>
          <w:sz w:val="20"/>
        </w:rPr>
      </w:pPr>
    </w:p>
    <w:p w14:paraId="446203BE" w14:textId="6A57771C" w:rsidR="00C40E7F" w:rsidRDefault="00C40E7F" w:rsidP="00A042F8">
      <w:pPr>
        <w:keepNext/>
        <w:keepLines/>
      </w:pPr>
      <w:r>
        <w:t>In the STO Task Order Management Plan, the Offeror shall describe the process and procedures they will employ to develop and furnish the below listed deliverables for this Task Order.</w:t>
      </w:r>
      <w:r w:rsidR="00010674">
        <w:t xml:space="preserve"> </w:t>
      </w:r>
      <w:r w:rsidR="00600226">
        <w:t xml:space="preserve"> </w:t>
      </w:r>
      <w:r w:rsidR="00F10CE2">
        <w:t xml:space="preserve">This will be a post-award contract deliverable. </w:t>
      </w:r>
      <w:r w:rsidR="00600226">
        <w:t xml:space="preserve"> </w:t>
      </w:r>
      <w:r w:rsidR="00010674">
        <w:t>Please</w:t>
      </w:r>
      <w:r w:rsidR="00010674">
        <w:rPr>
          <w:rFonts w:cs="Arial"/>
          <w:color w:val="000000"/>
        </w:rPr>
        <w:t xml:space="preserve"> see Section L.22.2 regarding submission of post-award contract deliverables.</w:t>
      </w:r>
      <w:r w:rsidR="00F10CE2">
        <w:rPr>
          <w:rFonts w:cs="Arial"/>
          <w:color w:val="000000"/>
        </w:rPr>
        <w:t xml:space="preserve"> </w:t>
      </w:r>
      <w:r w:rsidR="00600226">
        <w:rPr>
          <w:rFonts w:cs="Arial"/>
          <w:color w:val="000000"/>
        </w:rPr>
        <w:t xml:space="preserve"> </w:t>
      </w:r>
      <w:r w:rsidR="00F10CE2">
        <w:rPr>
          <w:rFonts w:cs="Arial"/>
          <w:color w:val="000000"/>
        </w:rPr>
        <w:t>Other post-award contract deliverables include the following:</w:t>
      </w:r>
    </w:p>
    <w:p w14:paraId="7F3675D9" w14:textId="77777777" w:rsidR="00C40E7F" w:rsidRPr="00665382" w:rsidRDefault="00C40E7F" w:rsidP="00A042F8">
      <w:pPr>
        <w:keepNext/>
        <w:keepLines/>
        <w:rPr>
          <w:sz w:val="20"/>
        </w:rPr>
      </w:pPr>
    </w:p>
    <w:p w14:paraId="12D4368C" w14:textId="77777777" w:rsidR="00933BF8" w:rsidRDefault="00933BF8" w:rsidP="00A042F8">
      <w:pPr>
        <w:pStyle w:val="ListParagraph"/>
        <w:keepNext/>
        <w:keepLines/>
        <w:numPr>
          <w:ilvl w:val="0"/>
          <w:numId w:val="11"/>
        </w:numPr>
        <w:ind w:left="900"/>
        <w:rPr>
          <w:rFonts w:ascii="Arial" w:hAnsi="Arial" w:cs="Arial"/>
          <w:szCs w:val="24"/>
        </w:rPr>
      </w:pPr>
      <w:r>
        <w:rPr>
          <w:rFonts w:ascii="Arial" w:hAnsi="Arial" w:cs="Arial"/>
          <w:szCs w:val="24"/>
        </w:rPr>
        <w:t xml:space="preserve">Task Order Management Plan </w:t>
      </w:r>
    </w:p>
    <w:p w14:paraId="67540043" w14:textId="77777777" w:rsidR="00C40E7F" w:rsidRDefault="00C40E7F" w:rsidP="00A042F8">
      <w:pPr>
        <w:pStyle w:val="ListParagraph"/>
        <w:keepNext/>
        <w:keepLines/>
        <w:numPr>
          <w:ilvl w:val="0"/>
          <w:numId w:val="11"/>
        </w:numPr>
        <w:ind w:left="900"/>
        <w:rPr>
          <w:rFonts w:ascii="Arial" w:hAnsi="Arial" w:cs="Arial"/>
          <w:szCs w:val="24"/>
        </w:rPr>
      </w:pPr>
      <w:r w:rsidRPr="00174C4F">
        <w:rPr>
          <w:rFonts w:ascii="Arial" w:hAnsi="Arial" w:cs="Arial"/>
          <w:szCs w:val="24"/>
        </w:rPr>
        <w:t>Test Plan</w:t>
      </w:r>
    </w:p>
    <w:p w14:paraId="27838E41" w14:textId="7CF50882" w:rsidR="00C40E7F" w:rsidRPr="00174C4F" w:rsidRDefault="00C40E7F" w:rsidP="00A042F8">
      <w:pPr>
        <w:pStyle w:val="ListParagraph"/>
        <w:keepNext/>
        <w:keepLines/>
        <w:numPr>
          <w:ilvl w:val="0"/>
          <w:numId w:val="11"/>
        </w:numPr>
        <w:ind w:left="900"/>
        <w:rPr>
          <w:rFonts w:ascii="Arial" w:hAnsi="Arial" w:cs="Arial"/>
          <w:szCs w:val="24"/>
        </w:rPr>
      </w:pPr>
      <w:r>
        <w:rPr>
          <w:rFonts w:ascii="Arial" w:hAnsi="Arial" w:cs="Arial"/>
          <w:szCs w:val="24"/>
        </w:rPr>
        <w:t>Logistics Support Plan</w:t>
      </w:r>
    </w:p>
    <w:p w14:paraId="4260F1AB" w14:textId="77777777" w:rsidR="00C40E7F" w:rsidRDefault="00C40E7F" w:rsidP="00A042F8">
      <w:pPr>
        <w:pStyle w:val="ListParagraph"/>
        <w:keepNext/>
        <w:keepLines/>
        <w:numPr>
          <w:ilvl w:val="0"/>
          <w:numId w:val="11"/>
        </w:numPr>
        <w:ind w:left="900"/>
        <w:rPr>
          <w:rFonts w:ascii="Arial" w:hAnsi="Arial" w:cs="Arial"/>
          <w:szCs w:val="24"/>
        </w:rPr>
      </w:pPr>
      <w:r w:rsidRPr="00174C4F">
        <w:rPr>
          <w:rFonts w:ascii="Arial" w:hAnsi="Arial" w:cs="Arial"/>
          <w:szCs w:val="24"/>
        </w:rPr>
        <w:t>HNA Frequency Clearances, Regulatory Licenses and Approvals</w:t>
      </w:r>
    </w:p>
    <w:p w14:paraId="2E11D2B2" w14:textId="77777777" w:rsidR="00C40E7F" w:rsidRDefault="00C40E7F" w:rsidP="00A042F8">
      <w:pPr>
        <w:pStyle w:val="ListParagraph"/>
        <w:keepNext/>
        <w:keepLines/>
        <w:numPr>
          <w:ilvl w:val="0"/>
          <w:numId w:val="11"/>
        </w:numPr>
        <w:ind w:left="900"/>
        <w:rPr>
          <w:rFonts w:ascii="Arial" w:hAnsi="Arial" w:cs="Arial"/>
          <w:szCs w:val="24"/>
        </w:rPr>
      </w:pPr>
      <w:r w:rsidRPr="00C40E7F">
        <w:rPr>
          <w:rFonts w:ascii="Arial" w:hAnsi="Arial" w:cs="Arial"/>
          <w:szCs w:val="24"/>
        </w:rPr>
        <w:t>As-built Drawings</w:t>
      </w:r>
    </w:p>
    <w:p w14:paraId="44E0B17B" w14:textId="7CCCB946" w:rsidR="00C40E7F" w:rsidRPr="00C40E7F" w:rsidRDefault="00C40E7F" w:rsidP="00A042F8">
      <w:pPr>
        <w:pStyle w:val="ListParagraph"/>
        <w:keepNext/>
        <w:keepLines/>
        <w:numPr>
          <w:ilvl w:val="0"/>
          <w:numId w:val="11"/>
        </w:numPr>
        <w:ind w:left="900"/>
        <w:rPr>
          <w:rFonts w:ascii="Arial" w:hAnsi="Arial" w:cs="Arial"/>
          <w:szCs w:val="24"/>
        </w:rPr>
      </w:pPr>
      <w:r w:rsidRPr="00C40E7F">
        <w:rPr>
          <w:rFonts w:ascii="Arial" w:hAnsi="Arial" w:cs="Arial"/>
          <w:szCs w:val="24"/>
        </w:rPr>
        <w:t>Software Configurations</w:t>
      </w:r>
    </w:p>
    <w:p w14:paraId="01D0D51B" w14:textId="77777777" w:rsidR="00C40E7F" w:rsidRDefault="00C40E7F" w:rsidP="00A042F8">
      <w:pPr>
        <w:pStyle w:val="ListParagraph"/>
        <w:keepNext/>
        <w:keepLines/>
        <w:numPr>
          <w:ilvl w:val="0"/>
          <w:numId w:val="11"/>
        </w:numPr>
        <w:ind w:left="900"/>
        <w:rPr>
          <w:rFonts w:ascii="Arial" w:hAnsi="Arial" w:cs="Arial"/>
          <w:szCs w:val="24"/>
        </w:rPr>
      </w:pPr>
      <w:r w:rsidRPr="00174C4F">
        <w:rPr>
          <w:rFonts w:ascii="Arial" w:hAnsi="Arial" w:cs="Arial"/>
          <w:szCs w:val="24"/>
        </w:rPr>
        <w:t>Status Reports</w:t>
      </w:r>
    </w:p>
    <w:p w14:paraId="438C15F2" w14:textId="77777777" w:rsidR="00C40E7F" w:rsidRPr="00174C4F" w:rsidRDefault="00C40E7F" w:rsidP="00A042F8">
      <w:pPr>
        <w:pStyle w:val="ListParagraph"/>
        <w:keepNext/>
        <w:keepLines/>
        <w:numPr>
          <w:ilvl w:val="0"/>
          <w:numId w:val="11"/>
        </w:numPr>
        <w:ind w:left="900"/>
        <w:rPr>
          <w:rFonts w:ascii="Arial" w:hAnsi="Arial" w:cs="Arial"/>
          <w:szCs w:val="24"/>
        </w:rPr>
      </w:pPr>
      <w:r>
        <w:rPr>
          <w:rFonts w:ascii="Arial" w:hAnsi="Arial" w:cs="Arial"/>
          <w:szCs w:val="24"/>
        </w:rPr>
        <w:t>A</w:t>
      </w:r>
      <w:r w:rsidRPr="00174C4F">
        <w:rPr>
          <w:rFonts w:ascii="Arial" w:hAnsi="Arial" w:cs="Arial"/>
          <w:szCs w:val="24"/>
        </w:rPr>
        <w:t xml:space="preserve">ll required software and firmware for Offeror furnished equipment to include Windows Operating System for the laptops. </w:t>
      </w:r>
    </w:p>
    <w:p w14:paraId="2F17E5A5" w14:textId="77777777" w:rsidR="00C77AE5" w:rsidRPr="00A14E57" w:rsidRDefault="00C77AE5" w:rsidP="00A042F8">
      <w:pPr>
        <w:pStyle w:val="Heading1"/>
        <w:keepLines/>
        <w:numPr>
          <w:ilvl w:val="0"/>
          <w:numId w:val="34"/>
        </w:numPr>
      </w:pPr>
      <w:r w:rsidRPr="00A14E57">
        <w:lastRenderedPageBreak/>
        <w:t xml:space="preserve">Pricing </w:t>
      </w:r>
    </w:p>
    <w:p w14:paraId="42D1AEE7" w14:textId="6985B325" w:rsidR="00C77AE5" w:rsidRPr="00A14E57" w:rsidRDefault="00C77AE5" w:rsidP="00A042F8">
      <w:pPr>
        <w:pStyle w:val="Heading3"/>
      </w:pPr>
      <w:r w:rsidRPr="00A14E57">
        <w:t xml:space="preserve">The Offeror </w:t>
      </w:r>
      <w:r w:rsidR="00A14E57" w:rsidRPr="00A14E57">
        <w:t>is not required to provide any pricing for this Task Order at this time.</w:t>
      </w:r>
    </w:p>
    <w:p w14:paraId="5196FB90" w14:textId="6C8BF489" w:rsidR="00BF586E" w:rsidRPr="00046725" w:rsidRDefault="00BF586E" w:rsidP="00A042F8">
      <w:pPr>
        <w:pStyle w:val="Heading1"/>
        <w:keepLines/>
        <w:numPr>
          <w:ilvl w:val="0"/>
          <w:numId w:val="34"/>
        </w:numPr>
      </w:pPr>
      <w:r w:rsidRPr="00A14E57">
        <w:t>U.S, Base</w:t>
      </w:r>
      <w:r w:rsidRPr="00046725">
        <w:t xml:space="preserve"> Ouargla, Algeria Diagram</w:t>
      </w:r>
    </w:p>
    <w:p w14:paraId="5DA05FE6" w14:textId="5598F1D4" w:rsidR="00BF586E" w:rsidRPr="00046725" w:rsidRDefault="00BF586E" w:rsidP="00A042F8">
      <w:pPr>
        <w:keepNext/>
        <w:keepLines/>
        <w:rPr>
          <w:rFonts w:cs="Arial"/>
        </w:rPr>
      </w:pPr>
      <w:r w:rsidRPr="00046725">
        <w:rPr>
          <w:rFonts w:cs="Arial"/>
        </w:rPr>
        <w:t xml:space="preserve">The below diagram depicts the structures requiring services. </w:t>
      </w:r>
      <w:r w:rsidR="00600226">
        <w:rPr>
          <w:rFonts w:cs="Arial"/>
        </w:rPr>
        <w:t xml:space="preserve"> </w:t>
      </w:r>
      <w:bookmarkStart w:id="0" w:name="_GoBack"/>
      <w:bookmarkEnd w:id="0"/>
      <w:r w:rsidRPr="00046725">
        <w:rPr>
          <w:rFonts w:cs="Arial"/>
        </w:rPr>
        <w:t xml:space="preserve">There are 42 buildings, of which 40 are located within a 4 square mile area in the center of the base. The base is approximately (5 mi x 5 mi) 25 square miles. </w:t>
      </w:r>
      <w:r w:rsidR="00600226">
        <w:rPr>
          <w:rFonts w:cs="Arial"/>
        </w:rPr>
        <w:t xml:space="preserve"> </w:t>
      </w:r>
      <w:r w:rsidRPr="00046725">
        <w:rPr>
          <w:rFonts w:cs="Arial"/>
        </w:rPr>
        <w:t xml:space="preserve">The base entrances are approximately 1.5 miles from the center of the base. </w:t>
      </w:r>
      <w:r w:rsidR="00600226">
        <w:rPr>
          <w:rFonts w:cs="Arial"/>
        </w:rPr>
        <w:t xml:space="preserve"> </w:t>
      </w:r>
      <w:r w:rsidRPr="00046725">
        <w:rPr>
          <w:rFonts w:cs="Arial"/>
        </w:rPr>
        <w:t>There is no current infrastructure installed between any of the buildings on the base.</w:t>
      </w:r>
    </w:p>
    <w:p w14:paraId="0BDF6698" w14:textId="77777777" w:rsidR="00A27CD0" w:rsidRDefault="00A27CD0" w:rsidP="00A042F8">
      <w:pPr>
        <w:keepNext/>
        <w:keepLines/>
        <w:rPr>
          <w:rFonts w:cs="Arial"/>
          <w:b/>
        </w:rPr>
      </w:pPr>
    </w:p>
    <w:p w14:paraId="2C1DA986" w14:textId="74836026" w:rsidR="00BF586E" w:rsidRPr="00046725" w:rsidRDefault="00BF586E" w:rsidP="00A042F8">
      <w:pPr>
        <w:keepNext/>
        <w:keepLines/>
        <w:rPr>
          <w:rFonts w:cs="Arial"/>
          <w:b/>
          <w:highlight w:val="yellow"/>
        </w:rPr>
      </w:pPr>
      <w:r w:rsidRPr="00046725">
        <w:rPr>
          <w:rFonts w:cs="Arial"/>
          <w:b/>
        </w:rPr>
        <w:t xml:space="preserve">Note: The diagram is not drawn to scale. </w:t>
      </w:r>
    </w:p>
    <w:p w14:paraId="21097E14" w14:textId="77777777" w:rsidR="00BF586E" w:rsidRPr="00046725" w:rsidRDefault="00BF586E" w:rsidP="00A042F8">
      <w:pPr>
        <w:keepNext/>
        <w:keepLines/>
        <w:jc w:val="center"/>
        <w:rPr>
          <w:rFonts w:cs="Arial"/>
          <w:highlight w:val="yellow"/>
        </w:rPr>
      </w:pPr>
    </w:p>
    <w:p w14:paraId="04368EA0" w14:textId="77777777" w:rsidR="00BF586E" w:rsidRPr="00046725" w:rsidRDefault="00BF586E" w:rsidP="00A042F8">
      <w:pPr>
        <w:keepNext/>
        <w:keepLines/>
        <w:jc w:val="center"/>
        <w:rPr>
          <w:rFonts w:cs="Arial"/>
          <w:highlight w:val="yellow"/>
        </w:rPr>
      </w:pPr>
    </w:p>
    <w:p w14:paraId="3C0A3CEF" w14:textId="77777777" w:rsidR="00BF586E" w:rsidRPr="00046725" w:rsidRDefault="00BF586E" w:rsidP="00A042F8">
      <w:pPr>
        <w:keepNext/>
        <w:keepLines/>
        <w:jc w:val="center"/>
        <w:rPr>
          <w:rFonts w:cs="Arial"/>
          <w:highlight w:val="yellow"/>
        </w:rPr>
      </w:pPr>
    </w:p>
    <w:p w14:paraId="4D3C4BA6" w14:textId="77777777" w:rsidR="00BF586E" w:rsidRPr="00046725" w:rsidRDefault="00BF586E" w:rsidP="00A042F8">
      <w:pPr>
        <w:keepNext/>
        <w:keepLines/>
        <w:jc w:val="center"/>
        <w:rPr>
          <w:rFonts w:cs="Arial"/>
          <w:highlight w:val="yellow"/>
        </w:rPr>
      </w:pPr>
    </w:p>
    <w:p w14:paraId="1D2F0822" w14:textId="66BC5C43" w:rsidR="00BF586E" w:rsidRPr="00046725" w:rsidRDefault="00974A04" w:rsidP="00A042F8">
      <w:pPr>
        <w:keepNext/>
        <w:keepLines/>
        <w:jc w:val="center"/>
        <w:rPr>
          <w:rFonts w:cs="Arial"/>
          <w:highlight w:val="yellow"/>
        </w:rPr>
      </w:pPr>
      <w:r w:rsidRPr="00046725">
        <w:rPr>
          <w:rFonts w:cs="Arial"/>
          <w:noProof/>
        </w:rPr>
        <w:drawing>
          <wp:inline distT="0" distB="0" distL="0" distR="0" wp14:anchorId="2AE2698C" wp14:editId="226A6549">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Diagram STO#3 Oct 1v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FAB7DE4" w14:textId="77777777" w:rsidR="00BF586E" w:rsidRPr="00A14E57" w:rsidRDefault="00BF586E" w:rsidP="00A042F8">
      <w:pPr>
        <w:keepNext/>
        <w:keepLines/>
        <w:jc w:val="center"/>
        <w:rPr>
          <w:rFonts w:cs="Arial"/>
        </w:rPr>
      </w:pPr>
    </w:p>
    <w:p w14:paraId="6E504551" w14:textId="5F15955B" w:rsidR="0014413B" w:rsidRPr="00046725" w:rsidRDefault="00C77AE5" w:rsidP="00A042F8">
      <w:pPr>
        <w:keepNext/>
        <w:keepLines/>
        <w:jc w:val="center"/>
        <w:rPr>
          <w:rFonts w:cs="Arial"/>
        </w:rPr>
      </w:pPr>
      <w:r w:rsidRPr="00A14E57">
        <w:rPr>
          <w:rFonts w:cs="Arial"/>
        </w:rPr>
        <w:t>(END OF SECTION J, ATTACHMENT J-</w:t>
      </w:r>
      <w:r w:rsidR="0053324B">
        <w:rPr>
          <w:rFonts w:cs="Arial"/>
        </w:rPr>
        <w:t>12</w:t>
      </w:r>
      <w:r w:rsidRPr="00A14E57">
        <w:rPr>
          <w:rFonts w:cs="Arial"/>
        </w:rPr>
        <w:t>)</w:t>
      </w:r>
    </w:p>
    <w:sectPr w:rsidR="0014413B" w:rsidRPr="00046725" w:rsidSect="0014413B">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FDFBB" w15:done="0"/>
  <w15:commentEx w15:paraId="7DF7E893" w15:done="0"/>
  <w15:commentEx w15:paraId="0066442B" w15:done="0"/>
  <w15:commentEx w15:paraId="69F96ACA" w15:done="0"/>
  <w15:commentEx w15:paraId="116C44DC" w15:done="0"/>
  <w15:commentEx w15:paraId="54A82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C403" w14:textId="77777777" w:rsidR="00ED46DB" w:rsidRDefault="00ED46DB">
      <w:r>
        <w:separator/>
      </w:r>
    </w:p>
  </w:endnote>
  <w:endnote w:type="continuationSeparator" w:id="0">
    <w:p w14:paraId="7D9999CE" w14:textId="77777777" w:rsidR="00ED46DB" w:rsidRDefault="00ED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670D" w14:textId="751E7181" w:rsidR="0014413B" w:rsidRDefault="008E4548" w:rsidP="0014413B">
    <w:pPr>
      <w:pStyle w:val="Footer"/>
      <w:jc w:val="center"/>
    </w:pPr>
    <w:r>
      <w:rPr>
        <w:rStyle w:val="PageNumber"/>
      </w:rPr>
      <w:t>J12-</w:t>
    </w:r>
    <w:r w:rsidR="0014413B">
      <w:rPr>
        <w:rStyle w:val="PageNumber"/>
      </w:rPr>
      <w:fldChar w:fldCharType="begin"/>
    </w:r>
    <w:r w:rsidR="0014413B">
      <w:rPr>
        <w:rStyle w:val="PageNumber"/>
      </w:rPr>
      <w:instrText xml:space="preserve"> PAGE </w:instrText>
    </w:r>
    <w:r w:rsidR="0014413B">
      <w:rPr>
        <w:rStyle w:val="PageNumber"/>
      </w:rPr>
      <w:fldChar w:fldCharType="separate"/>
    </w:r>
    <w:r w:rsidR="00600226">
      <w:rPr>
        <w:rStyle w:val="PageNumber"/>
        <w:noProof/>
      </w:rPr>
      <w:t>12</w:t>
    </w:r>
    <w:r w:rsidR="001441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6AEAB" w14:textId="77777777" w:rsidR="00ED46DB" w:rsidRDefault="00ED46DB">
      <w:r>
        <w:separator/>
      </w:r>
    </w:p>
  </w:footnote>
  <w:footnote w:type="continuationSeparator" w:id="0">
    <w:p w14:paraId="5AFE6986" w14:textId="77777777" w:rsidR="00ED46DB" w:rsidRDefault="00ED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5172" w14:textId="0FF25F63" w:rsidR="008E4548" w:rsidRDefault="008E4548" w:rsidP="008E4548">
    <w:pPr>
      <w:pStyle w:val="Header"/>
      <w:tabs>
        <w:tab w:val="clear" w:pos="8640"/>
        <w:tab w:val="right" w:pos="9960"/>
      </w:tabs>
      <w:jc w:val="right"/>
      <w:rPr>
        <w:rFonts w:ascii="Arial Narrow" w:hAnsi="Arial Narrow"/>
        <w:b/>
        <w:color w:val="999999"/>
        <w:sz w:val="16"/>
        <w:szCs w:val="16"/>
      </w:rPr>
    </w:pPr>
    <w:r>
      <w:rPr>
        <w:noProof/>
      </w:rPr>
      <w:drawing>
        <wp:anchor distT="0" distB="0" distL="114300" distR="114300" simplePos="0" relativeHeight="251659264" behindDoc="1" locked="0" layoutInCell="0" allowOverlap="1" wp14:anchorId="1E9D45A3" wp14:editId="128535AA">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14:paraId="755E6D7C" w14:textId="77777777" w:rsidR="008E4548" w:rsidRDefault="008E4548" w:rsidP="008E4548">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14:paraId="429B1D8A" w14:textId="68DD7C7B" w:rsidR="008E4548" w:rsidRDefault="008E4548" w:rsidP="008E4548">
    <w:pPr>
      <w:pStyle w:val="Header"/>
      <w:jc w:val="right"/>
      <w:rPr>
        <w:rFonts w:ascii="Arial Narrow" w:hAnsi="Arial Narrow"/>
        <w:b/>
        <w:color w:val="999999"/>
        <w:sz w:val="16"/>
        <w:szCs w:val="16"/>
      </w:rPr>
    </w:pPr>
    <w:r>
      <w:rPr>
        <w:rFonts w:ascii="Arial Narrow" w:hAnsi="Arial Narrow"/>
        <w:b/>
        <w:color w:val="999999"/>
        <w:sz w:val="16"/>
        <w:szCs w:val="16"/>
      </w:rPr>
      <w:t>Office of In</w:t>
    </w:r>
    <w:r w:rsidR="00620DA1">
      <w:rPr>
        <w:rFonts w:ascii="Arial Narrow" w:hAnsi="Arial Narrow"/>
        <w:b/>
        <w:color w:val="999999"/>
        <w:sz w:val="16"/>
        <w:szCs w:val="16"/>
      </w:rPr>
      <w:t>tegrated</w:t>
    </w:r>
    <w:r>
      <w:rPr>
        <w:rFonts w:ascii="Arial Narrow" w:hAnsi="Arial Narrow"/>
        <w:b/>
        <w:color w:val="999999"/>
        <w:sz w:val="16"/>
        <w:szCs w:val="16"/>
      </w:rPr>
      <w:t xml:space="preserve"> Technology Services (ITS)</w:t>
    </w:r>
  </w:p>
  <w:p w14:paraId="653ADF81" w14:textId="77777777" w:rsidR="008E4548" w:rsidRPr="00AB2628" w:rsidRDefault="008E4548" w:rsidP="008E4548">
    <w:pPr>
      <w:jc w:val="right"/>
      <w:rPr>
        <w:rFonts w:cs="Arial"/>
      </w:rPr>
    </w:pPr>
    <w:r>
      <w:rPr>
        <w:rFonts w:cs="Arial"/>
      </w:rPr>
      <w:t xml:space="preserve">CS3 RFP (Solicitation # </w:t>
    </w:r>
    <w:r w:rsidRPr="007F1581">
      <w:rPr>
        <w:rFonts w:cs="Arial"/>
      </w:rPr>
      <w:t>QTA0015SDA4003</w:t>
    </w:r>
    <w:r>
      <w:rPr>
        <w:rFonts w:cs="Arial"/>
      </w:rPr>
      <w:t>)</w:t>
    </w:r>
  </w:p>
  <w:p w14:paraId="3972DB3F" w14:textId="3B66138A" w:rsidR="0014413B" w:rsidRDefault="0014413B" w:rsidP="008E45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EE3"/>
    <w:multiLevelType w:val="multilevel"/>
    <w:tmpl w:val="F7BEB88C"/>
    <w:lvl w:ilvl="0">
      <w:start w:val="3"/>
      <w:numFmt w:val="decimal"/>
      <w:lvlText w:val="%1"/>
      <w:lvlJc w:val="left"/>
      <w:pPr>
        <w:ind w:left="720" w:hanging="720"/>
      </w:pPr>
      <w:rPr>
        <w:rFonts w:hint="default"/>
      </w:rPr>
    </w:lvl>
    <w:lvl w:ilvl="1">
      <w:start w:val="2"/>
      <w:numFmt w:val="decimal"/>
      <w:lvlText w:val="%1.%2"/>
      <w:lvlJc w:val="left"/>
      <w:pPr>
        <w:ind w:left="810" w:hanging="720"/>
      </w:pPr>
      <w:rPr>
        <w:rFonts w:hint="default"/>
      </w:rPr>
    </w:lvl>
    <w:lvl w:ilvl="2">
      <w:start w:val="7"/>
      <w:numFmt w:val="decimal"/>
      <w:lvlText w:val="%1.%2.%3"/>
      <w:lvlJc w:val="left"/>
      <w:pPr>
        <w:ind w:left="900" w:hanging="72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
    <w:nsid w:val="03BF6F42"/>
    <w:multiLevelType w:val="multilevel"/>
    <w:tmpl w:val="B4A6DCB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851C7E"/>
    <w:multiLevelType w:val="hybridMultilevel"/>
    <w:tmpl w:val="80BC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9745F"/>
    <w:multiLevelType w:val="multilevel"/>
    <w:tmpl w:val="66D0A9CC"/>
    <w:lvl w:ilvl="0">
      <w:start w:val="3"/>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8"/>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57B786B"/>
    <w:multiLevelType w:val="multilevel"/>
    <w:tmpl w:val="F7BEB88C"/>
    <w:lvl w:ilvl="0">
      <w:start w:val="3"/>
      <w:numFmt w:val="decimal"/>
      <w:lvlText w:val="%1"/>
      <w:lvlJc w:val="left"/>
      <w:pPr>
        <w:ind w:left="720" w:hanging="720"/>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5">
    <w:nsid w:val="0F5309F1"/>
    <w:multiLevelType w:val="hybridMultilevel"/>
    <w:tmpl w:val="112C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0717D8"/>
    <w:multiLevelType w:val="hybridMultilevel"/>
    <w:tmpl w:val="86C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2370E"/>
    <w:multiLevelType w:val="hybridMultilevel"/>
    <w:tmpl w:val="200E03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8">
    <w:nsid w:val="2D5973C8"/>
    <w:multiLevelType w:val="hybridMultilevel"/>
    <w:tmpl w:val="100C1D4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nsid w:val="39F707E5"/>
    <w:multiLevelType w:val="hybridMultilevel"/>
    <w:tmpl w:val="8A70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776B5"/>
    <w:multiLevelType w:val="multilevel"/>
    <w:tmpl w:val="B37AD7A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78755C1"/>
    <w:multiLevelType w:val="multilevel"/>
    <w:tmpl w:val="FB105EF2"/>
    <w:lvl w:ilvl="0">
      <w:start w:val="3"/>
      <w:numFmt w:val="decimal"/>
      <w:lvlText w:val="%1"/>
      <w:lvlJc w:val="left"/>
      <w:pPr>
        <w:ind w:left="720" w:hanging="720"/>
      </w:pPr>
      <w:rPr>
        <w:rFonts w:hint="default"/>
      </w:rPr>
    </w:lvl>
    <w:lvl w:ilvl="1">
      <w:start w:val="2"/>
      <w:numFmt w:val="decimal"/>
      <w:lvlText w:val="%1.%2"/>
      <w:lvlJc w:val="left"/>
      <w:pPr>
        <w:ind w:left="810" w:hanging="720"/>
      </w:pPr>
      <w:rPr>
        <w:rFonts w:hint="default"/>
      </w:rPr>
    </w:lvl>
    <w:lvl w:ilvl="2">
      <w:start w:val="6"/>
      <w:numFmt w:val="decimal"/>
      <w:lvlText w:val="%1.%2.%3"/>
      <w:lvlJc w:val="left"/>
      <w:pPr>
        <w:ind w:left="900" w:hanging="72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2">
    <w:nsid w:val="4A670BAC"/>
    <w:multiLevelType w:val="hybridMultilevel"/>
    <w:tmpl w:val="F23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A06EF"/>
    <w:multiLevelType w:val="hybridMultilevel"/>
    <w:tmpl w:val="38384BB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D4A4E0B"/>
    <w:multiLevelType w:val="hybridMultilevel"/>
    <w:tmpl w:val="613CD7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493653D"/>
    <w:multiLevelType w:val="hybridMultilevel"/>
    <w:tmpl w:val="660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C4AB2"/>
    <w:multiLevelType w:val="multilevel"/>
    <w:tmpl w:val="CC985B1A"/>
    <w:lvl w:ilvl="0">
      <w:start w:val="1"/>
      <w:numFmt w:val="decimal"/>
      <w:suff w:val="nothing"/>
      <w:lvlText w:val="%1.0  "/>
      <w:lvlJc w:val="left"/>
      <w:pPr>
        <w:ind w:left="720"/>
      </w:pPr>
      <w:rPr>
        <w:rFonts w:ascii="Times New Roman" w:eastAsia="Times New Roman" w:hAnsi="Times New Roman" w:cs="Times New Roman" w:hint="default"/>
      </w:rPr>
    </w:lvl>
    <w:lvl w:ilvl="1">
      <w:start w:val="1"/>
      <w:numFmt w:val="decimal"/>
      <w:suff w:val="nothing"/>
      <w:lvlText w:val="%1.%2  "/>
      <w:lvlJc w:val="left"/>
      <w:pPr>
        <w:ind w:left="756" w:hanging="576"/>
      </w:pPr>
      <w:rPr>
        <w:rFonts w:cs="Times New Roman" w:hint="default"/>
        <w:b/>
        <w:bCs/>
        <w:i w:val="0"/>
        <w:sz w:val="24"/>
        <w:szCs w:val="24"/>
      </w:rPr>
    </w:lvl>
    <w:lvl w:ilvl="2">
      <w:start w:val="1"/>
      <w:numFmt w:val="decimal"/>
      <w:lvlText w:val="%1.%2.%3"/>
      <w:lvlJc w:val="left"/>
      <w:pPr>
        <w:tabs>
          <w:tab w:val="num" w:pos="1890"/>
        </w:tabs>
        <w:ind w:left="1890" w:hanging="720"/>
      </w:pPr>
      <w:rPr>
        <w:rFonts w:cs="Times New Roman" w:hint="default"/>
        <w:b w:val="0"/>
        <w:sz w:val="24"/>
        <w:szCs w:val="24"/>
      </w:rPr>
    </w:lvl>
    <w:lvl w:ilvl="3">
      <w:start w:val="1"/>
      <w:numFmt w:val="decimal"/>
      <w:lvlText w:val="%1.%2.%3.%4"/>
      <w:lvlJc w:val="left"/>
      <w:pPr>
        <w:tabs>
          <w:tab w:val="num" w:pos="2124"/>
        </w:tabs>
        <w:ind w:left="212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7">
    <w:nsid w:val="57745617"/>
    <w:multiLevelType w:val="hybridMultilevel"/>
    <w:tmpl w:val="DBC81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4B064E"/>
    <w:multiLevelType w:val="multilevel"/>
    <w:tmpl w:val="FB4089FC"/>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1331AA8"/>
    <w:multiLevelType w:val="multilevel"/>
    <w:tmpl w:val="CE287118"/>
    <w:lvl w:ilvl="0">
      <w:start w:val="1"/>
      <w:numFmt w:val="decimal"/>
      <w:pStyle w:val="Heading1"/>
      <w:lvlText w:val="%1.0"/>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lvlText w:val="%1.%2.%3"/>
      <w:lvlJc w:val="left"/>
      <w:pPr>
        <w:tabs>
          <w:tab w:val="num" w:pos="1170"/>
        </w:tabs>
        <w:ind w:left="1170"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2.%4"/>
      <w:lvlJc w:val="left"/>
      <w:pPr>
        <w:tabs>
          <w:tab w:val="num" w:pos="1134"/>
        </w:tabs>
        <w:ind w:left="1134" w:hanging="864"/>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4">
      <w:start w:val="1"/>
      <w:numFmt w:val="decimal"/>
      <w:pStyle w:val="Heading5"/>
      <w:lvlText w:val="%1.%2.%3.%4.%5"/>
      <w:lvlJc w:val="left"/>
      <w:pPr>
        <w:tabs>
          <w:tab w:val="num" w:pos="1098"/>
        </w:tabs>
        <w:ind w:left="109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Heading6"/>
      <w:lvlText w:val="%1.%2.%3.%4.%5.%6"/>
      <w:lvlJc w:val="left"/>
      <w:pPr>
        <w:tabs>
          <w:tab w:val="num" w:pos="1242"/>
        </w:tabs>
        <w:ind w:left="1242"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20">
    <w:nsid w:val="656F2066"/>
    <w:multiLevelType w:val="hybridMultilevel"/>
    <w:tmpl w:val="544C73F8"/>
    <w:lvl w:ilvl="0" w:tplc="8D0813C0">
      <w:start w:val="1"/>
      <w:numFmt w:val="bullet"/>
      <w:pStyle w:val="Bullet2"/>
      <w:lvlText w:val=""/>
      <w:lvlJc w:val="left"/>
      <w:pPr>
        <w:tabs>
          <w:tab w:val="num" w:pos="1440"/>
        </w:tabs>
        <w:ind w:left="1440" w:hanging="360"/>
      </w:pPr>
      <w:rPr>
        <w:rFonts w:ascii="Symbol" w:hAnsi="Symbol" w:hint="default"/>
        <w:b w:val="0"/>
        <w:i w:val="0"/>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6E38D9F0">
      <w:start w:val="1"/>
      <w:numFmt w:val="bullet"/>
      <w:pStyle w:val="Bullet2"/>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nsid w:val="6BC36BB3"/>
    <w:multiLevelType w:val="multilevel"/>
    <w:tmpl w:val="10A263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CF253D4"/>
    <w:multiLevelType w:val="hybridMultilevel"/>
    <w:tmpl w:val="87A6732A"/>
    <w:lvl w:ilvl="0" w:tplc="2768308E">
      <w:start w:val="1"/>
      <w:numFmt w:val="bullet"/>
      <w:lvlText w:val=""/>
      <w:lvlJc w:val="left"/>
      <w:pPr>
        <w:tabs>
          <w:tab w:val="num" w:pos="648"/>
        </w:tabs>
        <w:ind w:left="648" w:hanging="288"/>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6E346C8"/>
    <w:multiLevelType w:val="hybridMultilevel"/>
    <w:tmpl w:val="6D70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653BDF"/>
    <w:multiLevelType w:val="hybridMultilevel"/>
    <w:tmpl w:val="12DE248C"/>
    <w:lvl w:ilvl="0" w:tplc="16F2B304">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88517A"/>
    <w:multiLevelType w:val="multilevel"/>
    <w:tmpl w:val="DD828144"/>
    <w:lvl w:ilvl="0">
      <w:start w:val="3"/>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3"/>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7D851C92"/>
    <w:multiLevelType w:val="multilevel"/>
    <w:tmpl w:val="05E21D82"/>
    <w:lvl w:ilvl="0">
      <w:start w:val="3"/>
      <w:numFmt w:val="decimal"/>
      <w:lvlText w:val="%1.0"/>
      <w:lvlJc w:val="left"/>
      <w:pPr>
        <w:ind w:left="720" w:hanging="720"/>
      </w:pPr>
      <w:rPr>
        <w:rFonts w:hint="default"/>
      </w:rPr>
    </w:lvl>
    <w:lvl w:ilvl="1">
      <w:start w:val="1"/>
      <w:numFmt w:val="decimal"/>
      <w:lvlText w:val="%1.%2"/>
      <w:lvlJc w:val="left"/>
      <w:pPr>
        <w:ind w:left="810" w:hanging="720"/>
      </w:pPr>
      <w:rPr>
        <w:rFonts w:hint="default"/>
        <w:b/>
      </w:rPr>
    </w:lvl>
    <w:lvl w:ilvl="2">
      <w:start w:val="7"/>
      <w:numFmt w:val="decimal"/>
      <w:lvlText w:val="%1.%2.%3"/>
      <w:lvlJc w:val="left"/>
      <w:pPr>
        <w:ind w:left="900" w:hanging="72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7">
    <w:nsid w:val="7D877C0E"/>
    <w:multiLevelType w:val="multilevel"/>
    <w:tmpl w:val="0FC2087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F62B0B"/>
    <w:multiLevelType w:val="hybridMultilevel"/>
    <w:tmpl w:val="5A88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8B687A"/>
    <w:multiLevelType w:val="multilevel"/>
    <w:tmpl w:val="D24674FE"/>
    <w:lvl w:ilvl="0">
      <w:start w:val="3"/>
      <w:numFmt w:val="decimal"/>
      <w:lvlText w:val="%1"/>
      <w:lvlJc w:val="left"/>
      <w:pPr>
        <w:ind w:left="720" w:hanging="720"/>
      </w:pPr>
      <w:rPr>
        <w:rFonts w:hint="default"/>
      </w:rPr>
    </w:lvl>
    <w:lvl w:ilvl="1">
      <w:start w:val="1"/>
      <w:numFmt w:val="decimal"/>
      <w:lvlText w:val="%1.%2"/>
      <w:lvlJc w:val="left"/>
      <w:pPr>
        <w:ind w:left="810" w:hanging="72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num w:numId="1">
    <w:abstractNumId w:val="16"/>
  </w:num>
  <w:num w:numId="2">
    <w:abstractNumId w:val="20"/>
  </w:num>
  <w:num w:numId="3">
    <w:abstractNumId w:val="5"/>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23"/>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14"/>
  </w:num>
  <w:num w:numId="13">
    <w:abstractNumId w:val="19"/>
  </w:num>
  <w:num w:numId="14">
    <w:abstractNumId w:val="17"/>
  </w:num>
  <w:num w:numId="15">
    <w:abstractNumId w:val="6"/>
  </w:num>
  <w:num w:numId="16">
    <w:abstractNumId w:val="2"/>
  </w:num>
  <w:num w:numId="17">
    <w:abstractNumId w:val="28"/>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29"/>
  </w:num>
  <w:num w:numId="23">
    <w:abstractNumId w:val="1"/>
  </w:num>
  <w:num w:numId="24">
    <w:abstractNumId w:val="4"/>
  </w:num>
  <w:num w:numId="25">
    <w:abstractNumId w:val="27"/>
  </w:num>
  <w:num w:numId="26">
    <w:abstractNumId w:val="11"/>
  </w:num>
  <w:num w:numId="27">
    <w:abstractNumId w:val="26"/>
  </w:num>
  <w:num w:numId="28">
    <w:abstractNumId w:val="26"/>
    <w:lvlOverride w:ilvl="0">
      <w:startOverride w:val="3"/>
    </w:lvlOverride>
    <w:lvlOverride w:ilvl="1">
      <w:startOverride w:val="2"/>
    </w:lvlOverride>
    <w:lvlOverride w:ilvl="2">
      <w:startOverride w:val="10"/>
    </w:lvlOverride>
  </w:num>
  <w:num w:numId="29">
    <w:abstractNumId w:val="25"/>
  </w:num>
  <w:num w:numId="30">
    <w:abstractNumId w:val="18"/>
  </w:num>
  <w:num w:numId="31">
    <w:abstractNumId w:val="10"/>
  </w:num>
  <w:num w:numId="32">
    <w:abstractNumId w:val="0"/>
  </w:num>
  <w:num w:numId="33">
    <w:abstractNumId w:val="3"/>
  </w:num>
  <w:num w:numId="34">
    <w:abstractNumId w:val="21"/>
  </w:num>
  <w:num w:numId="3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0"/>
    <w:rsid w:val="00005B0A"/>
    <w:rsid w:val="00010398"/>
    <w:rsid w:val="00010674"/>
    <w:rsid w:val="00017D47"/>
    <w:rsid w:val="000241A6"/>
    <w:rsid w:val="00024DC8"/>
    <w:rsid w:val="00033FAC"/>
    <w:rsid w:val="00041642"/>
    <w:rsid w:val="00041E21"/>
    <w:rsid w:val="00046725"/>
    <w:rsid w:val="000549B9"/>
    <w:rsid w:val="00062E6F"/>
    <w:rsid w:val="00075218"/>
    <w:rsid w:val="00077AA4"/>
    <w:rsid w:val="00087E4B"/>
    <w:rsid w:val="000912D7"/>
    <w:rsid w:val="000A51FB"/>
    <w:rsid w:val="000B0E64"/>
    <w:rsid w:val="000B2C5A"/>
    <w:rsid w:val="000C3009"/>
    <w:rsid w:val="000D343C"/>
    <w:rsid w:val="000D37A3"/>
    <w:rsid w:val="000D4BC6"/>
    <w:rsid w:val="000E1B2F"/>
    <w:rsid w:val="000E4B32"/>
    <w:rsid w:val="000F3AB7"/>
    <w:rsid w:val="00102986"/>
    <w:rsid w:val="00113D92"/>
    <w:rsid w:val="00115152"/>
    <w:rsid w:val="00131CC6"/>
    <w:rsid w:val="001328E2"/>
    <w:rsid w:val="00135D88"/>
    <w:rsid w:val="00143C09"/>
    <w:rsid w:val="0014413B"/>
    <w:rsid w:val="001460AF"/>
    <w:rsid w:val="00162E4C"/>
    <w:rsid w:val="00163DDD"/>
    <w:rsid w:val="001726E5"/>
    <w:rsid w:val="001734D3"/>
    <w:rsid w:val="00194C62"/>
    <w:rsid w:val="001A0EB8"/>
    <w:rsid w:val="001A29E6"/>
    <w:rsid w:val="001A5766"/>
    <w:rsid w:val="001B7DD7"/>
    <w:rsid w:val="001D02CB"/>
    <w:rsid w:val="001D3EFE"/>
    <w:rsid w:val="001D581B"/>
    <w:rsid w:val="001D5FEA"/>
    <w:rsid w:val="001F0C28"/>
    <w:rsid w:val="001F1216"/>
    <w:rsid w:val="001F1A2A"/>
    <w:rsid w:val="001F47ED"/>
    <w:rsid w:val="002033BD"/>
    <w:rsid w:val="00212D0F"/>
    <w:rsid w:val="00214D2D"/>
    <w:rsid w:val="002207EB"/>
    <w:rsid w:val="00224AAF"/>
    <w:rsid w:val="002312DB"/>
    <w:rsid w:val="00235093"/>
    <w:rsid w:val="00243BEC"/>
    <w:rsid w:val="002619AB"/>
    <w:rsid w:val="00261C7E"/>
    <w:rsid w:val="0026306E"/>
    <w:rsid w:val="0026484B"/>
    <w:rsid w:val="00273113"/>
    <w:rsid w:val="00282FC3"/>
    <w:rsid w:val="0028641D"/>
    <w:rsid w:val="00294D75"/>
    <w:rsid w:val="002A07EA"/>
    <w:rsid w:val="002A1C03"/>
    <w:rsid w:val="002A345A"/>
    <w:rsid w:val="002B32AE"/>
    <w:rsid w:val="002B39E0"/>
    <w:rsid w:val="002B449B"/>
    <w:rsid w:val="002B7070"/>
    <w:rsid w:val="002B7D3E"/>
    <w:rsid w:val="002C30BF"/>
    <w:rsid w:val="002D0D7F"/>
    <w:rsid w:val="002D49A5"/>
    <w:rsid w:val="002E019B"/>
    <w:rsid w:val="002E16B2"/>
    <w:rsid w:val="002E59B4"/>
    <w:rsid w:val="002E6C3D"/>
    <w:rsid w:val="002F4089"/>
    <w:rsid w:val="00303177"/>
    <w:rsid w:val="00311EF1"/>
    <w:rsid w:val="0031676F"/>
    <w:rsid w:val="00316AB6"/>
    <w:rsid w:val="0033057C"/>
    <w:rsid w:val="00332989"/>
    <w:rsid w:val="003458AC"/>
    <w:rsid w:val="00354611"/>
    <w:rsid w:val="00362DE3"/>
    <w:rsid w:val="003761FC"/>
    <w:rsid w:val="00382671"/>
    <w:rsid w:val="00383B74"/>
    <w:rsid w:val="003961E8"/>
    <w:rsid w:val="00396369"/>
    <w:rsid w:val="00397B79"/>
    <w:rsid w:val="003A1C43"/>
    <w:rsid w:val="003B4E1F"/>
    <w:rsid w:val="003C488E"/>
    <w:rsid w:val="003C696B"/>
    <w:rsid w:val="003D42C5"/>
    <w:rsid w:val="003D5974"/>
    <w:rsid w:val="003E58BE"/>
    <w:rsid w:val="003E6B43"/>
    <w:rsid w:val="003F4FD8"/>
    <w:rsid w:val="003F59E0"/>
    <w:rsid w:val="004025DE"/>
    <w:rsid w:val="00403F3B"/>
    <w:rsid w:val="004109B0"/>
    <w:rsid w:val="00414502"/>
    <w:rsid w:val="004175CC"/>
    <w:rsid w:val="004203F0"/>
    <w:rsid w:val="00427639"/>
    <w:rsid w:val="00427776"/>
    <w:rsid w:val="00440CE8"/>
    <w:rsid w:val="00451423"/>
    <w:rsid w:val="004529CF"/>
    <w:rsid w:val="00463A9C"/>
    <w:rsid w:val="00466717"/>
    <w:rsid w:val="00480FAE"/>
    <w:rsid w:val="004A3AD4"/>
    <w:rsid w:val="004A5F03"/>
    <w:rsid w:val="004B21CA"/>
    <w:rsid w:val="004B771A"/>
    <w:rsid w:val="004C2D83"/>
    <w:rsid w:val="004D2DC3"/>
    <w:rsid w:val="004E217B"/>
    <w:rsid w:val="004E5DC1"/>
    <w:rsid w:val="00502788"/>
    <w:rsid w:val="00503CEC"/>
    <w:rsid w:val="0051081B"/>
    <w:rsid w:val="00511AB8"/>
    <w:rsid w:val="005266BE"/>
    <w:rsid w:val="005324CA"/>
    <w:rsid w:val="0053324B"/>
    <w:rsid w:val="0053462C"/>
    <w:rsid w:val="00577EC2"/>
    <w:rsid w:val="00583A4A"/>
    <w:rsid w:val="00594D37"/>
    <w:rsid w:val="005A3622"/>
    <w:rsid w:val="005A7E06"/>
    <w:rsid w:val="005A7E28"/>
    <w:rsid w:val="005B01F3"/>
    <w:rsid w:val="005B2B45"/>
    <w:rsid w:val="005C4BB7"/>
    <w:rsid w:val="005C4C9D"/>
    <w:rsid w:val="005D6C07"/>
    <w:rsid w:val="005D77EA"/>
    <w:rsid w:val="005F01E9"/>
    <w:rsid w:val="005F22A9"/>
    <w:rsid w:val="00600226"/>
    <w:rsid w:val="006008FC"/>
    <w:rsid w:val="00606B66"/>
    <w:rsid w:val="0060749F"/>
    <w:rsid w:val="006102AF"/>
    <w:rsid w:val="00611563"/>
    <w:rsid w:val="00620283"/>
    <w:rsid w:val="00620DA1"/>
    <w:rsid w:val="006244F3"/>
    <w:rsid w:val="00627134"/>
    <w:rsid w:val="00640D70"/>
    <w:rsid w:val="00644BB8"/>
    <w:rsid w:val="006574CE"/>
    <w:rsid w:val="00657A08"/>
    <w:rsid w:val="00665382"/>
    <w:rsid w:val="00666A84"/>
    <w:rsid w:val="00674EC0"/>
    <w:rsid w:val="006777C7"/>
    <w:rsid w:val="00695CF6"/>
    <w:rsid w:val="00697052"/>
    <w:rsid w:val="00697595"/>
    <w:rsid w:val="00697AF5"/>
    <w:rsid w:val="006A125A"/>
    <w:rsid w:val="006A4F29"/>
    <w:rsid w:val="006A5891"/>
    <w:rsid w:val="006A6A43"/>
    <w:rsid w:val="006A7160"/>
    <w:rsid w:val="006B15AB"/>
    <w:rsid w:val="006B3B4A"/>
    <w:rsid w:val="006C4F2B"/>
    <w:rsid w:val="006D3261"/>
    <w:rsid w:val="006D5598"/>
    <w:rsid w:val="006E37FC"/>
    <w:rsid w:val="006E6F2D"/>
    <w:rsid w:val="006F6085"/>
    <w:rsid w:val="00704EAC"/>
    <w:rsid w:val="00705E66"/>
    <w:rsid w:val="00707E11"/>
    <w:rsid w:val="007206D9"/>
    <w:rsid w:val="00721E01"/>
    <w:rsid w:val="0072204A"/>
    <w:rsid w:val="00725627"/>
    <w:rsid w:val="00735139"/>
    <w:rsid w:val="00740A01"/>
    <w:rsid w:val="0074106D"/>
    <w:rsid w:val="00753367"/>
    <w:rsid w:val="00755CE9"/>
    <w:rsid w:val="007656C1"/>
    <w:rsid w:val="00772B39"/>
    <w:rsid w:val="00777AD1"/>
    <w:rsid w:val="00782113"/>
    <w:rsid w:val="00782D4B"/>
    <w:rsid w:val="00797A38"/>
    <w:rsid w:val="007A0E18"/>
    <w:rsid w:val="007B2CD5"/>
    <w:rsid w:val="007B383A"/>
    <w:rsid w:val="007B42CD"/>
    <w:rsid w:val="007B57FF"/>
    <w:rsid w:val="007C00E9"/>
    <w:rsid w:val="007C5F0F"/>
    <w:rsid w:val="007C7D87"/>
    <w:rsid w:val="007D24EF"/>
    <w:rsid w:val="007E58F7"/>
    <w:rsid w:val="007E5F2D"/>
    <w:rsid w:val="007E7566"/>
    <w:rsid w:val="007F2BC8"/>
    <w:rsid w:val="008014BC"/>
    <w:rsid w:val="0080258E"/>
    <w:rsid w:val="00807A1A"/>
    <w:rsid w:val="00813A5F"/>
    <w:rsid w:val="00815395"/>
    <w:rsid w:val="008232C5"/>
    <w:rsid w:val="00837F94"/>
    <w:rsid w:val="0084416F"/>
    <w:rsid w:val="00846213"/>
    <w:rsid w:val="00851143"/>
    <w:rsid w:val="00851AAF"/>
    <w:rsid w:val="0085629D"/>
    <w:rsid w:val="00860DD4"/>
    <w:rsid w:val="00872FF1"/>
    <w:rsid w:val="00883B0E"/>
    <w:rsid w:val="00891796"/>
    <w:rsid w:val="008A19F6"/>
    <w:rsid w:val="008A3937"/>
    <w:rsid w:val="008C050F"/>
    <w:rsid w:val="008C0F8A"/>
    <w:rsid w:val="008D0AFE"/>
    <w:rsid w:val="008D5A5C"/>
    <w:rsid w:val="008E2E43"/>
    <w:rsid w:val="008E4548"/>
    <w:rsid w:val="008F142F"/>
    <w:rsid w:val="008F542D"/>
    <w:rsid w:val="009043FB"/>
    <w:rsid w:val="00906C3F"/>
    <w:rsid w:val="0091539B"/>
    <w:rsid w:val="00933BF8"/>
    <w:rsid w:val="00943706"/>
    <w:rsid w:val="00947E9E"/>
    <w:rsid w:val="009544A4"/>
    <w:rsid w:val="0097226C"/>
    <w:rsid w:val="00974A04"/>
    <w:rsid w:val="00982B55"/>
    <w:rsid w:val="00983554"/>
    <w:rsid w:val="00986F17"/>
    <w:rsid w:val="0099198A"/>
    <w:rsid w:val="0099438F"/>
    <w:rsid w:val="009A0BC0"/>
    <w:rsid w:val="009A1219"/>
    <w:rsid w:val="009A2203"/>
    <w:rsid w:val="009A68FA"/>
    <w:rsid w:val="009A7A7F"/>
    <w:rsid w:val="009C1BD2"/>
    <w:rsid w:val="009C2CEE"/>
    <w:rsid w:val="009D4257"/>
    <w:rsid w:val="009D5A10"/>
    <w:rsid w:val="009E0241"/>
    <w:rsid w:val="009E079E"/>
    <w:rsid w:val="009E6934"/>
    <w:rsid w:val="009E6F18"/>
    <w:rsid w:val="00A042F8"/>
    <w:rsid w:val="00A128C0"/>
    <w:rsid w:val="00A14E57"/>
    <w:rsid w:val="00A16072"/>
    <w:rsid w:val="00A27CD0"/>
    <w:rsid w:val="00A3244C"/>
    <w:rsid w:val="00A37421"/>
    <w:rsid w:val="00A443E2"/>
    <w:rsid w:val="00A62E60"/>
    <w:rsid w:val="00A6497B"/>
    <w:rsid w:val="00A73D71"/>
    <w:rsid w:val="00A80F31"/>
    <w:rsid w:val="00A81D59"/>
    <w:rsid w:val="00AA31B0"/>
    <w:rsid w:val="00AB006B"/>
    <w:rsid w:val="00AB02BA"/>
    <w:rsid w:val="00AB067F"/>
    <w:rsid w:val="00AC719C"/>
    <w:rsid w:val="00AD0DE3"/>
    <w:rsid w:val="00AE483B"/>
    <w:rsid w:val="00AE7F2A"/>
    <w:rsid w:val="00AF27E8"/>
    <w:rsid w:val="00B000EF"/>
    <w:rsid w:val="00B2156E"/>
    <w:rsid w:val="00B21B24"/>
    <w:rsid w:val="00B23724"/>
    <w:rsid w:val="00B25F0F"/>
    <w:rsid w:val="00B332C9"/>
    <w:rsid w:val="00B35006"/>
    <w:rsid w:val="00B36B58"/>
    <w:rsid w:val="00B45FC4"/>
    <w:rsid w:val="00B513E4"/>
    <w:rsid w:val="00B5240B"/>
    <w:rsid w:val="00B574AC"/>
    <w:rsid w:val="00B66DB9"/>
    <w:rsid w:val="00B67723"/>
    <w:rsid w:val="00B67AFE"/>
    <w:rsid w:val="00B717E5"/>
    <w:rsid w:val="00B71A2D"/>
    <w:rsid w:val="00B76EF1"/>
    <w:rsid w:val="00BA3C5B"/>
    <w:rsid w:val="00BC393F"/>
    <w:rsid w:val="00BE3EE4"/>
    <w:rsid w:val="00BE5B29"/>
    <w:rsid w:val="00BE5FC2"/>
    <w:rsid w:val="00BF0246"/>
    <w:rsid w:val="00BF586E"/>
    <w:rsid w:val="00C01898"/>
    <w:rsid w:val="00C11A6E"/>
    <w:rsid w:val="00C11AD2"/>
    <w:rsid w:val="00C160C6"/>
    <w:rsid w:val="00C1712F"/>
    <w:rsid w:val="00C20980"/>
    <w:rsid w:val="00C34915"/>
    <w:rsid w:val="00C370F4"/>
    <w:rsid w:val="00C40E7F"/>
    <w:rsid w:val="00C41892"/>
    <w:rsid w:val="00C4382E"/>
    <w:rsid w:val="00C4495C"/>
    <w:rsid w:val="00C56214"/>
    <w:rsid w:val="00C56FDC"/>
    <w:rsid w:val="00C7627A"/>
    <w:rsid w:val="00C77AE5"/>
    <w:rsid w:val="00C91765"/>
    <w:rsid w:val="00CA181F"/>
    <w:rsid w:val="00CB1074"/>
    <w:rsid w:val="00CB2DBF"/>
    <w:rsid w:val="00CC18E2"/>
    <w:rsid w:val="00CD25F9"/>
    <w:rsid w:val="00CD34A6"/>
    <w:rsid w:val="00CE0D39"/>
    <w:rsid w:val="00CE7149"/>
    <w:rsid w:val="00CF2D58"/>
    <w:rsid w:val="00D02546"/>
    <w:rsid w:val="00D21C8C"/>
    <w:rsid w:val="00D244ED"/>
    <w:rsid w:val="00D34CD2"/>
    <w:rsid w:val="00D40724"/>
    <w:rsid w:val="00D60262"/>
    <w:rsid w:val="00D6169E"/>
    <w:rsid w:val="00D741E5"/>
    <w:rsid w:val="00D773DD"/>
    <w:rsid w:val="00D8653B"/>
    <w:rsid w:val="00DA435C"/>
    <w:rsid w:val="00DA5EE7"/>
    <w:rsid w:val="00DA6C09"/>
    <w:rsid w:val="00DA707E"/>
    <w:rsid w:val="00DB2923"/>
    <w:rsid w:val="00DB3707"/>
    <w:rsid w:val="00DB51F9"/>
    <w:rsid w:val="00DC33FF"/>
    <w:rsid w:val="00DC6152"/>
    <w:rsid w:val="00DC7B65"/>
    <w:rsid w:val="00DD0916"/>
    <w:rsid w:val="00DD53F3"/>
    <w:rsid w:val="00DE2C8A"/>
    <w:rsid w:val="00DE4128"/>
    <w:rsid w:val="00DE7165"/>
    <w:rsid w:val="00E11AA0"/>
    <w:rsid w:val="00E22408"/>
    <w:rsid w:val="00E34F6F"/>
    <w:rsid w:val="00E359D7"/>
    <w:rsid w:val="00E36884"/>
    <w:rsid w:val="00E43EF0"/>
    <w:rsid w:val="00E52F61"/>
    <w:rsid w:val="00E54795"/>
    <w:rsid w:val="00E551FA"/>
    <w:rsid w:val="00E64539"/>
    <w:rsid w:val="00E6583A"/>
    <w:rsid w:val="00E65A86"/>
    <w:rsid w:val="00E66C35"/>
    <w:rsid w:val="00E8175A"/>
    <w:rsid w:val="00E87432"/>
    <w:rsid w:val="00EB363D"/>
    <w:rsid w:val="00EB5FD7"/>
    <w:rsid w:val="00EC27F2"/>
    <w:rsid w:val="00EC6A9B"/>
    <w:rsid w:val="00EC6C08"/>
    <w:rsid w:val="00ED25EA"/>
    <w:rsid w:val="00ED46DB"/>
    <w:rsid w:val="00ED6BBD"/>
    <w:rsid w:val="00EE0DCA"/>
    <w:rsid w:val="00EE2DDF"/>
    <w:rsid w:val="00EE2F9E"/>
    <w:rsid w:val="00EF707D"/>
    <w:rsid w:val="00F02498"/>
    <w:rsid w:val="00F0438F"/>
    <w:rsid w:val="00F10CE2"/>
    <w:rsid w:val="00F13239"/>
    <w:rsid w:val="00F179ED"/>
    <w:rsid w:val="00F3573F"/>
    <w:rsid w:val="00F56EEF"/>
    <w:rsid w:val="00F71AC3"/>
    <w:rsid w:val="00F7449F"/>
    <w:rsid w:val="00F86204"/>
    <w:rsid w:val="00FA2DDD"/>
    <w:rsid w:val="00FA6CEE"/>
    <w:rsid w:val="00FC0064"/>
    <w:rsid w:val="00FD06B4"/>
    <w:rsid w:val="00FD2F94"/>
    <w:rsid w:val="00FD5564"/>
    <w:rsid w:val="00FE6256"/>
    <w:rsid w:val="00FF2E25"/>
    <w:rsid w:val="00FF3253"/>
    <w:rsid w:val="00FF3CEC"/>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FF"/>
    <w:rPr>
      <w:rFonts w:ascii="Arial" w:hAnsi="Arial"/>
      <w:sz w:val="24"/>
      <w:szCs w:val="24"/>
    </w:rPr>
  </w:style>
  <w:style w:type="paragraph" w:styleId="Heading1">
    <w:name w:val="heading 1"/>
    <w:basedOn w:val="Normal"/>
    <w:next w:val="Normal"/>
    <w:link w:val="Heading1Char"/>
    <w:qFormat/>
    <w:rsid w:val="007C46A7"/>
    <w:pPr>
      <w:keepNext/>
      <w:numPr>
        <w:numId w:val="10"/>
      </w:numPr>
      <w:spacing w:before="240" w:after="60"/>
      <w:outlineLvl w:val="0"/>
    </w:pPr>
    <w:rPr>
      <w:rFonts w:cs="Arial"/>
      <w:b/>
      <w:bCs/>
      <w:kern w:val="28"/>
      <w:szCs w:val="20"/>
    </w:rPr>
  </w:style>
  <w:style w:type="paragraph" w:styleId="Heading2">
    <w:name w:val="heading 2"/>
    <w:basedOn w:val="Normal"/>
    <w:next w:val="Normal"/>
    <w:link w:val="Heading2Char"/>
    <w:qFormat/>
    <w:rsid w:val="007B57FF"/>
    <w:pPr>
      <w:keepNext/>
      <w:numPr>
        <w:ilvl w:val="1"/>
        <w:numId w:val="10"/>
      </w:numPr>
      <w:spacing w:before="240" w:after="60"/>
      <w:outlineLvl w:val="1"/>
    </w:pPr>
    <w:rPr>
      <w:b/>
      <w:szCs w:val="20"/>
    </w:rPr>
  </w:style>
  <w:style w:type="paragraph" w:styleId="Heading3">
    <w:name w:val="heading 3"/>
    <w:basedOn w:val="Normal"/>
    <w:next w:val="Normal"/>
    <w:link w:val="Heading3Char"/>
    <w:autoRedefine/>
    <w:qFormat/>
    <w:rsid w:val="00F86204"/>
    <w:pPr>
      <w:keepNext/>
      <w:keepLines/>
      <w:spacing w:before="240" w:after="60"/>
      <w:outlineLvl w:val="2"/>
    </w:pPr>
    <w:rPr>
      <w:rFonts w:cs="Arial"/>
    </w:rPr>
  </w:style>
  <w:style w:type="paragraph" w:styleId="Heading4">
    <w:name w:val="heading 4"/>
    <w:basedOn w:val="Normal"/>
    <w:next w:val="Normal"/>
    <w:link w:val="Heading4Char"/>
    <w:qFormat/>
    <w:rsid w:val="007B57FF"/>
    <w:pPr>
      <w:keepNext/>
      <w:numPr>
        <w:ilvl w:val="3"/>
        <w:numId w:val="10"/>
      </w:numPr>
      <w:spacing w:before="240" w:after="60"/>
      <w:outlineLvl w:val="3"/>
    </w:pPr>
    <w:rPr>
      <w:bCs/>
    </w:rPr>
  </w:style>
  <w:style w:type="paragraph" w:styleId="Heading5">
    <w:name w:val="heading 5"/>
    <w:basedOn w:val="Normal"/>
    <w:next w:val="Normal"/>
    <w:link w:val="Heading5Char"/>
    <w:qFormat/>
    <w:rsid w:val="007B57FF"/>
    <w:pPr>
      <w:numPr>
        <w:ilvl w:val="4"/>
        <w:numId w:val="10"/>
      </w:numPr>
      <w:spacing w:before="240" w:after="60"/>
      <w:outlineLvl w:val="4"/>
    </w:pPr>
    <w:rPr>
      <w:sz w:val="22"/>
      <w:szCs w:val="20"/>
    </w:rPr>
  </w:style>
  <w:style w:type="paragraph" w:styleId="Heading6">
    <w:name w:val="heading 6"/>
    <w:basedOn w:val="Normal"/>
    <w:next w:val="Normal"/>
    <w:link w:val="Heading6Char"/>
    <w:qFormat/>
    <w:rsid w:val="007C46A7"/>
    <w:pPr>
      <w:numPr>
        <w:ilvl w:val="5"/>
        <w:numId w:val="10"/>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0"/>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0"/>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4195A"/>
    <w:rPr>
      <w:rFonts w:ascii="Arial" w:hAnsi="Arial" w:cs="Arial"/>
      <w:b/>
      <w:bCs/>
      <w:kern w:val="28"/>
      <w:sz w:val="24"/>
    </w:rPr>
  </w:style>
  <w:style w:type="character" w:customStyle="1" w:styleId="Heading2Char">
    <w:name w:val="Heading 2 Char"/>
    <w:link w:val="Heading2"/>
    <w:locked/>
    <w:rsid w:val="007B57FF"/>
    <w:rPr>
      <w:rFonts w:ascii="Arial" w:hAnsi="Arial"/>
      <w:b/>
      <w:sz w:val="24"/>
    </w:rPr>
  </w:style>
  <w:style w:type="character" w:customStyle="1" w:styleId="Heading3Char">
    <w:name w:val="Heading 3 Char"/>
    <w:link w:val="Heading3"/>
    <w:locked/>
    <w:rsid w:val="00F86204"/>
    <w:rPr>
      <w:rFonts w:ascii="Arial" w:hAnsi="Arial" w:cs="Arial"/>
      <w:sz w:val="24"/>
      <w:szCs w:val="24"/>
    </w:rPr>
  </w:style>
  <w:style w:type="character" w:customStyle="1" w:styleId="Heading4Char">
    <w:name w:val="Heading 4 Char"/>
    <w:link w:val="Heading4"/>
    <w:locked/>
    <w:rsid w:val="007B57FF"/>
    <w:rPr>
      <w:rFonts w:ascii="Arial" w:hAnsi="Arial"/>
      <w:bCs/>
      <w:sz w:val="24"/>
      <w:szCs w:val="24"/>
    </w:rPr>
  </w:style>
  <w:style w:type="character" w:customStyle="1" w:styleId="Heading5Char">
    <w:name w:val="Heading 5 Char"/>
    <w:link w:val="Heading5"/>
    <w:locked/>
    <w:rsid w:val="007B57FF"/>
    <w:rPr>
      <w:rFonts w:ascii="Arial" w:hAnsi="Arial"/>
      <w:sz w:val="22"/>
    </w:rPr>
  </w:style>
  <w:style w:type="character" w:customStyle="1" w:styleId="Heading6Char">
    <w:name w:val="Heading 6 Char"/>
    <w:link w:val="Heading6"/>
    <w:locked/>
    <w:rsid w:val="00B4195A"/>
    <w:rPr>
      <w:i/>
      <w:sz w:val="22"/>
    </w:rPr>
  </w:style>
  <w:style w:type="character" w:customStyle="1" w:styleId="Heading7Char">
    <w:name w:val="Heading 7 Char"/>
    <w:link w:val="Heading7"/>
    <w:locked/>
    <w:rsid w:val="00B4195A"/>
    <w:rPr>
      <w:rFonts w:ascii="Arial" w:hAnsi="Arial"/>
    </w:rPr>
  </w:style>
  <w:style w:type="character" w:customStyle="1" w:styleId="Heading8Char">
    <w:name w:val="Heading 8 Char"/>
    <w:link w:val="Heading8"/>
    <w:locked/>
    <w:rsid w:val="00B4195A"/>
    <w:rPr>
      <w:rFonts w:ascii="Arial" w:hAnsi="Arial"/>
      <w:i/>
    </w:rPr>
  </w:style>
  <w:style w:type="character" w:customStyle="1" w:styleId="Heading9Char">
    <w:name w:val="Heading 9 Char"/>
    <w:link w:val="Heading9"/>
    <w:locked/>
    <w:rsid w:val="00B4195A"/>
    <w:rPr>
      <w:rFonts w:ascii="Arial" w:hAnsi="Arial"/>
      <w:b/>
      <w:i/>
      <w:sz w:val="18"/>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aliases w:val="Header-Even,B&amp;D Header,Header 1"/>
    <w:basedOn w:val="Normal"/>
    <w:link w:val="HeaderChar"/>
    <w:rsid w:val="006F2C76"/>
    <w:pPr>
      <w:tabs>
        <w:tab w:val="center" w:pos="4320"/>
        <w:tab w:val="right" w:pos="8640"/>
      </w:tabs>
    </w:pPr>
  </w:style>
  <w:style w:type="character" w:customStyle="1" w:styleId="HeaderChar">
    <w:name w:val="Header Char"/>
    <w:aliases w:val="Header-Even Char,B&amp;D Header Char,Header 1 Char"/>
    <w:link w:val="Header"/>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FF"/>
    <w:rPr>
      <w:rFonts w:ascii="Arial" w:hAnsi="Arial"/>
      <w:sz w:val="24"/>
      <w:szCs w:val="24"/>
    </w:rPr>
  </w:style>
  <w:style w:type="paragraph" w:styleId="Heading1">
    <w:name w:val="heading 1"/>
    <w:basedOn w:val="Normal"/>
    <w:next w:val="Normal"/>
    <w:link w:val="Heading1Char"/>
    <w:qFormat/>
    <w:rsid w:val="007C46A7"/>
    <w:pPr>
      <w:keepNext/>
      <w:numPr>
        <w:numId w:val="10"/>
      </w:numPr>
      <w:spacing w:before="240" w:after="60"/>
      <w:outlineLvl w:val="0"/>
    </w:pPr>
    <w:rPr>
      <w:rFonts w:cs="Arial"/>
      <w:b/>
      <w:bCs/>
      <w:kern w:val="28"/>
      <w:szCs w:val="20"/>
    </w:rPr>
  </w:style>
  <w:style w:type="paragraph" w:styleId="Heading2">
    <w:name w:val="heading 2"/>
    <w:basedOn w:val="Normal"/>
    <w:next w:val="Normal"/>
    <w:link w:val="Heading2Char"/>
    <w:qFormat/>
    <w:rsid w:val="007B57FF"/>
    <w:pPr>
      <w:keepNext/>
      <w:numPr>
        <w:ilvl w:val="1"/>
        <w:numId w:val="10"/>
      </w:numPr>
      <w:spacing w:before="240" w:after="60"/>
      <w:outlineLvl w:val="1"/>
    </w:pPr>
    <w:rPr>
      <w:b/>
      <w:szCs w:val="20"/>
    </w:rPr>
  </w:style>
  <w:style w:type="paragraph" w:styleId="Heading3">
    <w:name w:val="heading 3"/>
    <w:basedOn w:val="Normal"/>
    <w:next w:val="Normal"/>
    <w:link w:val="Heading3Char"/>
    <w:autoRedefine/>
    <w:qFormat/>
    <w:rsid w:val="00F86204"/>
    <w:pPr>
      <w:keepNext/>
      <w:keepLines/>
      <w:spacing w:before="240" w:after="60"/>
      <w:outlineLvl w:val="2"/>
    </w:pPr>
    <w:rPr>
      <w:rFonts w:cs="Arial"/>
    </w:rPr>
  </w:style>
  <w:style w:type="paragraph" w:styleId="Heading4">
    <w:name w:val="heading 4"/>
    <w:basedOn w:val="Normal"/>
    <w:next w:val="Normal"/>
    <w:link w:val="Heading4Char"/>
    <w:qFormat/>
    <w:rsid w:val="007B57FF"/>
    <w:pPr>
      <w:keepNext/>
      <w:numPr>
        <w:ilvl w:val="3"/>
        <w:numId w:val="10"/>
      </w:numPr>
      <w:spacing w:before="240" w:after="60"/>
      <w:outlineLvl w:val="3"/>
    </w:pPr>
    <w:rPr>
      <w:bCs/>
    </w:rPr>
  </w:style>
  <w:style w:type="paragraph" w:styleId="Heading5">
    <w:name w:val="heading 5"/>
    <w:basedOn w:val="Normal"/>
    <w:next w:val="Normal"/>
    <w:link w:val="Heading5Char"/>
    <w:qFormat/>
    <w:rsid w:val="007B57FF"/>
    <w:pPr>
      <w:numPr>
        <w:ilvl w:val="4"/>
        <w:numId w:val="10"/>
      </w:numPr>
      <w:spacing w:before="240" w:after="60"/>
      <w:outlineLvl w:val="4"/>
    </w:pPr>
    <w:rPr>
      <w:sz w:val="22"/>
      <w:szCs w:val="20"/>
    </w:rPr>
  </w:style>
  <w:style w:type="paragraph" w:styleId="Heading6">
    <w:name w:val="heading 6"/>
    <w:basedOn w:val="Normal"/>
    <w:next w:val="Normal"/>
    <w:link w:val="Heading6Char"/>
    <w:qFormat/>
    <w:rsid w:val="007C46A7"/>
    <w:pPr>
      <w:numPr>
        <w:ilvl w:val="5"/>
        <w:numId w:val="10"/>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0"/>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0"/>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4195A"/>
    <w:rPr>
      <w:rFonts w:ascii="Arial" w:hAnsi="Arial" w:cs="Arial"/>
      <w:b/>
      <w:bCs/>
      <w:kern w:val="28"/>
      <w:sz w:val="24"/>
    </w:rPr>
  </w:style>
  <w:style w:type="character" w:customStyle="1" w:styleId="Heading2Char">
    <w:name w:val="Heading 2 Char"/>
    <w:link w:val="Heading2"/>
    <w:locked/>
    <w:rsid w:val="007B57FF"/>
    <w:rPr>
      <w:rFonts w:ascii="Arial" w:hAnsi="Arial"/>
      <w:b/>
      <w:sz w:val="24"/>
    </w:rPr>
  </w:style>
  <w:style w:type="character" w:customStyle="1" w:styleId="Heading3Char">
    <w:name w:val="Heading 3 Char"/>
    <w:link w:val="Heading3"/>
    <w:locked/>
    <w:rsid w:val="00F86204"/>
    <w:rPr>
      <w:rFonts w:ascii="Arial" w:hAnsi="Arial" w:cs="Arial"/>
      <w:sz w:val="24"/>
      <w:szCs w:val="24"/>
    </w:rPr>
  </w:style>
  <w:style w:type="character" w:customStyle="1" w:styleId="Heading4Char">
    <w:name w:val="Heading 4 Char"/>
    <w:link w:val="Heading4"/>
    <w:locked/>
    <w:rsid w:val="007B57FF"/>
    <w:rPr>
      <w:rFonts w:ascii="Arial" w:hAnsi="Arial"/>
      <w:bCs/>
      <w:sz w:val="24"/>
      <w:szCs w:val="24"/>
    </w:rPr>
  </w:style>
  <w:style w:type="character" w:customStyle="1" w:styleId="Heading5Char">
    <w:name w:val="Heading 5 Char"/>
    <w:link w:val="Heading5"/>
    <w:locked/>
    <w:rsid w:val="007B57FF"/>
    <w:rPr>
      <w:rFonts w:ascii="Arial" w:hAnsi="Arial"/>
      <w:sz w:val="22"/>
    </w:rPr>
  </w:style>
  <w:style w:type="character" w:customStyle="1" w:styleId="Heading6Char">
    <w:name w:val="Heading 6 Char"/>
    <w:link w:val="Heading6"/>
    <w:locked/>
    <w:rsid w:val="00B4195A"/>
    <w:rPr>
      <w:i/>
      <w:sz w:val="22"/>
    </w:rPr>
  </w:style>
  <w:style w:type="character" w:customStyle="1" w:styleId="Heading7Char">
    <w:name w:val="Heading 7 Char"/>
    <w:link w:val="Heading7"/>
    <w:locked/>
    <w:rsid w:val="00B4195A"/>
    <w:rPr>
      <w:rFonts w:ascii="Arial" w:hAnsi="Arial"/>
    </w:rPr>
  </w:style>
  <w:style w:type="character" w:customStyle="1" w:styleId="Heading8Char">
    <w:name w:val="Heading 8 Char"/>
    <w:link w:val="Heading8"/>
    <w:locked/>
    <w:rsid w:val="00B4195A"/>
    <w:rPr>
      <w:rFonts w:ascii="Arial" w:hAnsi="Arial"/>
      <w:i/>
    </w:rPr>
  </w:style>
  <w:style w:type="character" w:customStyle="1" w:styleId="Heading9Char">
    <w:name w:val="Heading 9 Char"/>
    <w:link w:val="Heading9"/>
    <w:locked/>
    <w:rsid w:val="00B4195A"/>
    <w:rPr>
      <w:rFonts w:ascii="Arial" w:hAnsi="Arial"/>
      <w:b/>
      <w:i/>
      <w:sz w:val="18"/>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aliases w:val="Header-Even,B&amp;D Header,Header 1"/>
    <w:basedOn w:val="Normal"/>
    <w:link w:val="HeaderChar"/>
    <w:rsid w:val="006F2C76"/>
    <w:pPr>
      <w:tabs>
        <w:tab w:val="center" w:pos="4320"/>
        <w:tab w:val="right" w:pos="8640"/>
      </w:tabs>
    </w:pPr>
  </w:style>
  <w:style w:type="character" w:customStyle="1" w:styleId="HeaderChar">
    <w:name w:val="Header Char"/>
    <w:aliases w:val="Header-Even Char,B&amp;D Header Char,Header 1 Char"/>
    <w:link w:val="Header"/>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5EC2-E10A-463F-8A78-60CCCA45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Section J Attachment J-9</vt:lpstr>
    </vt:vector>
  </TitlesOfParts>
  <Company>GSA</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J Attachment J-9</dc:title>
  <dc:creator>GSA</dc:creator>
  <cp:lastModifiedBy>PatrickCJacobsen</cp:lastModifiedBy>
  <cp:revision>2</cp:revision>
  <cp:lastPrinted>2015-10-01T16:53:00Z</cp:lastPrinted>
  <dcterms:created xsi:type="dcterms:W3CDTF">2015-12-14T16:22:00Z</dcterms:created>
  <dcterms:modified xsi:type="dcterms:W3CDTF">2015-12-14T16:22:00Z</dcterms:modified>
</cp:coreProperties>
</file>